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810"/>
      </w:tblGrid>
      <w:tr w:rsidR="00540103" w:rsidRPr="00540103" w14:paraId="580FD754" w14:textId="77777777" w:rsidTr="007402F2">
        <w:trPr>
          <w:trHeight w:val="1611"/>
        </w:trPr>
        <w:tc>
          <w:tcPr>
            <w:tcW w:w="4962" w:type="dxa"/>
          </w:tcPr>
          <w:p w14:paraId="6ED98E5B" w14:textId="77777777" w:rsidR="00540103" w:rsidRPr="00540103" w:rsidRDefault="00540103" w:rsidP="00540103">
            <w:pPr>
              <w:spacing w:before="120" w:line="276" w:lineRule="auto"/>
              <w:ind w:hanging="45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t1"/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Nazwa projektu</w:t>
            </w:r>
          </w:p>
          <w:p w14:paraId="6CCA6191" w14:textId="77777777" w:rsidR="00174F5F" w:rsidRPr="00665857" w:rsidRDefault="00174F5F" w:rsidP="00DE04AC">
            <w:pPr>
              <w:spacing w:before="8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Rozporządzenie Ministra Rodziny i Polityki Społecznej w sprawie Standardów funkcjonowania warsztatów terapii zajęciowej </w:t>
            </w:r>
          </w:p>
          <w:p w14:paraId="004654F8" w14:textId="2B0677B5" w:rsidR="00540103" w:rsidRPr="00540103" w:rsidRDefault="00540103" w:rsidP="00540103">
            <w:pPr>
              <w:spacing w:before="120" w:line="276" w:lineRule="auto"/>
              <w:ind w:hanging="4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bookmarkEnd w:id="0"/>
          <w:p w14:paraId="253670A2" w14:textId="77777777" w:rsidR="00540103" w:rsidRPr="00540103" w:rsidRDefault="00540103" w:rsidP="00540103">
            <w:pPr>
              <w:spacing w:line="276" w:lineRule="auto"/>
              <w:ind w:hanging="34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Ministerstwo Rodziny i Polityki Społecznej</w:t>
            </w:r>
          </w:p>
          <w:p w14:paraId="6EC724EA" w14:textId="77777777" w:rsidR="00540103" w:rsidRPr="00540103" w:rsidRDefault="00540103" w:rsidP="005E57F1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540103">
              <w:rPr>
                <w:rFonts w:cstheme="minorHAnsi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68E01360" w14:textId="77777777" w:rsidR="00540103" w:rsidRPr="00540103" w:rsidRDefault="00540103" w:rsidP="0054010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Paweł Wdówik – Sekretarz Stanu</w:t>
            </w:r>
          </w:p>
          <w:p w14:paraId="77543924" w14:textId="77777777" w:rsidR="00540103" w:rsidRPr="00540103" w:rsidRDefault="00540103" w:rsidP="00540103">
            <w:pPr>
              <w:spacing w:before="120" w:line="276" w:lineRule="auto"/>
              <w:ind w:hanging="4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14:paraId="7521102A" w14:textId="77777777" w:rsidR="00540103" w:rsidRPr="00540103" w:rsidRDefault="00540103" w:rsidP="00540103">
            <w:pPr>
              <w:spacing w:line="276" w:lineRule="auto"/>
              <w:ind w:hanging="34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………….. – tel. …………………, e-mail: ………….……</w:t>
            </w:r>
          </w:p>
        </w:tc>
        <w:tc>
          <w:tcPr>
            <w:tcW w:w="5810" w:type="dxa"/>
            <w:shd w:val="clear" w:color="auto" w:fill="FFFFFF"/>
          </w:tcPr>
          <w:p w14:paraId="1075FF4A" w14:textId="77777777" w:rsidR="00540103" w:rsidRPr="004874CB" w:rsidRDefault="00540103" w:rsidP="005401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>Data sporządzenia</w:t>
            </w:r>
            <w:r w:rsidRPr="004874CB">
              <w:rPr>
                <w:rFonts w:cstheme="minorHAnsi"/>
                <w:bCs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345788683"/>
                <w:placeholder>
                  <w:docPart w:val="79FB82774BCE4D5BB2585183143733D8"/>
                </w:placeholder>
                <w:date w:fullDate="2023-10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4874CB">
                  <w:rPr>
                    <w:rFonts w:cstheme="minorHAnsi"/>
                    <w:bCs/>
                    <w:sz w:val="24"/>
                    <w:szCs w:val="24"/>
                  </w:rPr>
                  <w:t>15.10.2023</w:t>
                </w:r>
              </w:sdtContent>
            </w:sdt>
          </w:p>
          <w:p w14:paraId="48779381" w14:textId="77777777" w:rsidR="00540103" w:rsidRPr="00B42F7E" w:rsidRDefault="00540103" w:rsidP="007402F2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B42F7E">
              <w:rPr>
                <w:rFonts w:cstheme="minorHAnsi"/>
                <w:b/>
                <w:sz w:val="24"/>
                <w:szCs w:val="24"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cstheme="minorHAnsi"/>
                <w:bCs/>
                <w:sz w:val="24"/>
                <w:szCs w:val="24"/>
              </w:rPr>
              <w:id w:val="-1451614635"/>
              <w:placeholder>
                <w:docPart w:val="B67B0A5AA67A4F9BA2AEED331B099AB8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2E62928F" w14:textId="77777777" w:rsidR="00540103" w:rsidRPr="004874CB" w:rsidRDefault="00540103" w:rsidP="00540103">
                <w:pPr>
                  <w:spacing w:line="276" w:lineRule="auto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4874CB">
                  <w:rPr>
                    <w:rFonts w:cstheme="minorHAnsi"/>
                    <w:bCs/>
                    <w:sz w:val="24"/>
                    <w:szCs w:val="24"/>
                  </w:rPr>
                  <w:t>Upoważnienie ustawowe</w:t>
                </w:r>
              </w:p>
            </w:sdtContent>
          </w:sdt>
          <w:p w14:paraId="27809BCC" w14:textId="6BE81852" w:rsidR="00540103" w:rsidRPr="004874CB" w:rsidRDefault="00540103" w:rsidP="00B42F7E">
            <w:pPr>
              <w:spacing w:before="12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 xml:space="preserve">Art. </w:t>
            </w:r>
            <w:r w:rsidR="00174F5F">
              <w:rPr>
                <w:rFonts w:cstheme="minorHAnsi"/>
                <w:bCs/>
                <w:sz w:val="24"/>
                <w:szCs w:val="24"/>
              </w:rPr>
              <w:t>10</w:t>
            </w:r>
            <w:r w:rsidRPr="004874CB">
              <w:rPr>
                <w:rFonts w:cstheme="minorHAnsi"/>
                <w:bCs/>
                <w:sz w:val="24"/>
                <w:szCs w:val="24"/>
              </w:rPr>
              <w:t xml:space="preserve">b ust. </w:t>
            </w:r>
            <w:r w:rsidR="00174F5F">
              <w:rPr>
                <w:rFonts w:cstheme="minorHAnsi"/>
                <w:bCs/>
                <w:sz w:val="24"/>
                <w:szCs w:val="24"/>
              </w:rPr>
              <w:t>7</w:t>
            </w:r>
            <w:r w:rsidRPr="004874CB">
              <w:rPr>
                <w:rFonts w:cstheme="minorHAnsi"/>
                <w:bCs/>
                <w:sz w:val="24"/>
                <w:szCs w:val="24"/>
              </w:rPr>
              <w:t xml:space="preserve"> ustawy z dnia 27</w:t>
            </w:r>
            <w:r w:rsidR="00B42F7E">
              <w:rPr>
                <w:rFonts w:cstheme="minorHAnsi"/>
                <w:bCs/>
                <w:sz w:val="24"/>
                <w:szCs w:val="24"/>
              </w:rPr>
              <w:t> </w:t>
            </w:r>
            <w:r w:rsidRPr="004874CB">
              <w:rPr>
                <w:rFonts w:cstheme="minorHAnsi"/>
                <w:bCs/>
                <w:sz w:val="24"/>
                <w:szCs w:val="24"/>
              </w:rPr>
              <w:t>sierpnia 1997 r. o rehabilitacji zawodowej i społecznej oraz zatrudnianiu osób niepełnosprawnych (Dz. U. z 2023 r. poz. 100, 173, 240, 852 i 1234)</w:t>
            </w:r>
          </w:p>
          <w:p w14:paraId="68DE11FA" w14:textId="114D6D82" w:rsidR="00C967E6" w:rsidRDefault="00C967E6" w:rsidP="00E0148D">
            <w:pPr>
              <w:spacing w:before="12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Inne</w:t>
            </w:r>
          </w:p>
          <w:p w14:paraId="52326057" w14:textId="70FB043A" w:rsidR="00540103" w:rsidRPr="004874CB" w:rsidRDefault="00540103" w:rsidP="00E0148D">
            <w:pPr>
              <w:spacing w:before="12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>Strategia na rzecz Osób z Niepełnosprawnościami 2021-2030</w:t>
            </w:r>
          </w:p>
          <w:p w14:paraId="0C2421A9" w14:textId="77777777" w:rsidR="00540103" w:rsidRPr="004874CB" w:rsidRDefault="00540103" w:rsidP="00494904">
            <w:pPr>
              <w:spacing w:before="120" w:line="276" w:lineRule="auto"/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Konwencja o prawach osób niepełnosprawnych, sporządzona w Nowym Jorku w dniu 13 grudnia 2006 r. </w:t>
            </w:r>
          </w:p>
          <w:p w14:paraId="703BAF12" w14:textId="1FBFAFE1" w:rsidR="00540103" w:rsidRDefault="009E45D6" w:rsidP="008D2CF6">
            <w:pPr>
              <w:spacing w:before="120" w:line="276" w:lineRule="auto"/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 xml:space="preserve">Standardy </w:t>
            </w:r>
            <w:r w:rsidR="008550C2">
              <w:rPr>
                <w:rFonts w:cstheme="minorHAnsi"/>
                <w:bCs/>
                <w:sz w:val="24"/>
                <w:szCs w:val="24"/>
              </w:rPr>
              <w:t xml:space="preserve">funkcjonowania Warsztatów </w:t>
            </w:r>
            <w:r w:rsidR="0012521D">
              <w:rPr>
                <w:rFonts w:cstheme="minorHAnsi"/>
                <w:bCs/>
                <w:sz w:val="24"/>
                <w:szCs w:val="24"/>
              </w:rPr>
              <w:t>T</w:t>
            </w:r>
            <w:r w:rsidR="008550C2">
              <w:rPr>
                <w:rFonts w:cstheme="minorHAnsi"/>
                <w:bCs/>
                <w:sz w:val="24"/>
                <w:szCs w:val="24"/>
              </w:rPr>
              <w:t xml:space="preserve">erapii Zajęciowej </w:t>
            </w:r>
            <w:r w:rsidR="00D77670">
              <w:rPr>
                <w:rFonts w:cstheme="minorHAnsi"/>
                <w:bCs/>
                <w:sz w:val="24"/>
                <w:szCs w:val="24"/>
              </w:rPr>
              <w:t xml:space="preserve">oraz </w:t>
            </w:r>
            <w:r w:rsidR="00D77670" w:rsidRPr="00D6121A">
              <w:rPr>
                <w:rFonts w:eastAsiaTheme="minorEastAsia" w:cstheme="minorHAnsi"/>
                <w:sz w:val="24"/>
                <w:szCs w:val="24"/>
              </w:rPr>
              <w:t>Rapor</w:t>
            </w:r>
            <w:r w:rsidR="00D77670">
              <w:rPr>
                <w:rFonts w:eastAsiaTheme="minorEastAsia" w:cstheme="minorHAnsi"/>
                <w:sz w:val="24"/>
                <w:szCs w:val="24"/>
              </w:rPr>
              <w:t>t</w:t>
            </w:r>
            <w:r w:rsidR="00D77670" w:rsidRPr="00D6121A">
              <w:rPr>
                <w:rFonts w:eastAsiaTheme="minorEastAsia" w:cstheme="minorHAnsi"/>
                <w:sz w:val="24"/>
                <w:szCs w:val="24"/>
              </w:rPr>
              <w:t xml:space="preserve"> z ewaluacji i pilotażu instrumentów wypracowanych w projekcie Aktywni niepełnosprawni – narzędzia wsparcia samodzielności osób niepełnosprawnych – Standardy funkcjonowania Warsztatów Terapii Zajęciowej” </w:t>
            </w:r>
            <w:r w:rsidRPr="004874CB">
              <w:rPr>
                <w:rFonts w:cstheme="minorHAnsi"/>
                <w:bCs/>
                <w:sz w:val="24"/>
                <w:szCs w:val="24"/>
              </w:rPr>
              <w:t>o</w:t>
            </w:r>
            <w:r w:rsidR="00540103"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pracowan</w:t>
            </w: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e w projekcie</w:t>
            </w:r>
            <w:r w:rsidR="00540103"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 „</w:t>
            </w:r>
            <w:r w:rsidR="0012521D" w:rsidRPr="0066585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Aktywni niepełnosprawni – narzędzia wsparcia samodzielności osób niepełnosprawnych</w:t>
            </w:r>
            <w:r w:rsidR="0012521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”</w:t>
            </w:r>
            <w:r w:rsidR="00540103"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 PO WER 2014-2020</w:t>
            </w:r>
            <w:r w:rsidR="007402F2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4E8101B1" w14:textId="17CB08B5" w:rsidR="00A74844" w:rsidRDefault="00A74844" w:rsidP="00A74844">
            <w:pPr>
              <w:pStyle w:val="Tekstprzypisudolnego"/>
              <w:spacing w:before="120"/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00A74844">
              <w:rPr>
                <w:sz w:val="24"/>
                <w:szCs w:val="24"/>
              </w:rPr>
              <w:t xml:space="preserve">Publikacja opracowana w </w:t>
            </w:r>
            <w:r w:rsidRPr="00A74844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ramach projektu „Trener pracy jako sposób na zwiększenie zatrudnienia osób niepełnosprawnych”, realizowanego przez Państwowy Fundusz Rehabilitacji Osób Niepełnosprawnych w partnerstwie z Polskim Forum Osób Niepełnosprawnych, Polską Organizację Pracodawców Osób Niepełnosprawnych oraz KARE Promoting Inclusion for People with Intellectual Disabilities z Irlandii, współfinansowanego ze środków Unii Europejskiej w ramach Europejskiego Funduszu Społecznego w ramach Programu Operacyjnego Kapitał Ludzki</w:t>
            </w:r>
            <w:r w:rsidR="007402F2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E86D4C9" w14:textId="059DEC61" w:rsidR="00D77670" w:rsidRPr="00A74844" w:rsidRDefault="00D77670" w:rsidP="00A74844">
            <w:pPr>
              <w:pStyle w:val="Tekstprzypisudolnego"/>
              <w:spacing w:before="120"/>
              <w:rPr>
                <w:sz w:val="24"/>
                <w:szCs w:val="24"/>
              </w:rPr>
            </w:pPr>
            <w:r w:rsidRPr="007900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  <w:p w14:paraId="0460FB76" w14:textId="77777777" w:rsidR="00540103" w:rsidRPr="004874CB" w:rsidRDefault="00540103" w:rsidP="00540103">
            <w:pPr>
              <w:spacing w:before="120"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874CB">
              <w:rPr>
                <w:rFonts w:cstheme="minorHAnsi"/>
                <w:b/>
                <w:color w:val="000000"/>
                <w:sz w:val="24"/>
                <w:szCs w:val="24"/>
              </w:rPr>
              <w:t xml:space="preserve">Nr w wykazie prac </w:t>
            </w:r>
          </w:p>
          <w:p w14:paraId="464ECCB3" w14:textId="2CB2B674" w:rsidR="00540103" w:rsidRPr="004874CB" w:rsidRDefault="00540103" w:rsidP="007F5854">
            <w:p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874CB">
              <w:rPr>
                <w:rFonts w:cstheme="minorHAnsi"/>
                <w:b/>
                <w:color w:val="000000"/>
                <w:sz w:val="24"/>
                <w:szCs w:val="24"/>
              </w:rPr>
              <w:t>……….</w:t>
            </w:r>
          </w:p>
        </w:tc>
      </w:tr>
    </w:tbl>
    <w:p w14:paraId="6EC681E3" w14:textId="0460A8CC" w:rsidR="00522A02" w:rsidRDefault="00522A02"/>
    <w:p w14:paraId="40E3F5FC" w14:textId="77777777" w:rsidR="007402F2" w:rsidRDefault="007402F2"/>
    <w:tbl>
      <w:tblPr>
        <w:tblW w:w="10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738"/>
        <w:gridCol w:w="469"/>
        <w:gridCol w:w="195"/>
        <w:gridCol w:w="699"/>
        <w:gridCol w:w="700"/>
        <w:gridCol w:w="142"/>
        <w:gridCol w:w="559"/>
        <w:gridCol w:w="135"/>
        <w:gridCol w:w="567"/>
        <w:gridCol w:w="64"/>
        <w:gridCol w:w="635"/>
        <w:gridCol w:w="291"/>
        <w:gridCol w:w="507"/>
        <w:gridCol w:w="701"/>
        <w:gridCol w:w="742"/>
        <w:gridCol w:w="700"/>
        <w:gridCol w:w="227"/>
        <w:gridCol w:w="472"/>
        <w:gridCol w:w="982"/>
      </w:tblGrid>
      <w:tr w:rsidR="00540103" w:rsidRPr="00540103" w14:paraId="783CFE13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72C4855C" w14:textId="77777777" w:rsidR="00540103" w:rsidRPr="00540103" w:rsidRDefault="00540103" w:rsidP="00540103">
            <w:pPr>
              <w:spacing w:line="276" w:lineRule="auto"/>
              <w:ind w:left="57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540103" w:rsidRPr="00540103" w14:paraId="3910BBF9" w14:textId="77777777" w:rsidTr="00132A78">
        <w:trPr>
          <w:trHeight w:val="333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56EC0F38" w14:textId="77777777" w:rsidR="00540103" w:rsidRPr="00540103" w:rsidRDefault="00540103" w:rsidP="009E090C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sz w:val="24"/>
                <w:szCs w:val="24"/>
              </w:rPr>
              <w:t>Jaki problem jest rozwiązywany?</w:t>
            </w:r>
            <w:bookmarkStart w:id="2" w:name="Wybór1"/>
            <w:bookmarkEnd w:id="2"/>
          </w:p>
        </w:tc>
      </w:tr>
      <w:tr w:rsidR="00540103" w:rsidRPr="00540103" w14:paraId="2BDEA300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FFFFFF"/>
          </w:tcPr>
          <w:p w14:paraId="23C2FB15" w14:textId="5F2A33EA" w:rsidR="00436793" w:rsidRPr="00436793" w:rsidRDefault="00436793" w:rsidP="00EF033D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43679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 xml:space="preserve">Celem projektu jest </w:t>
            </w:r>
            <w:r w:rsidR="00F952DE" w:rsidRPr="0043679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>us</w:t>
            </w:r>
            <w:r w:rsidR="00F952DE" w:rsidRPr="004367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prawnienie </w:t>
            </w:r>
            <w:r w:rsidR="00F952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F952DE" w:rsidRPr="004367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podniesienie efektywności działania warsztatów terapii zajęciowej</w:t>
            </w:r>
            <w:r w:rsidR="00F952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a</w:t>
            </w:r>
            <w:r w:rsidR="00703F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F952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tym samym </w:t>
            </w:r>
            <w:r w:rsidR="00F952DE" w:rsidRPr="0043679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3679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>wsparcie osób niepełnosprawnych</w:t>
            </w:r>
            <w:r w:rsidR="00F952DE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Pr="0043679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 xml:space="preserve"> uczestników warsztatów terapii zajęciowej (WTZ), szczególnie narażonych na problem wykluczenia społecznego, w tym bezrobocia i jego negatywnych skutków, w znalezieniu i utrzymaniu pracy na otwartym rynku</w:t>
            </w:r>
            <w:r w:rsidR="00F952DE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>.</w:t>
            </w:r>
            <w:r w:rsidRPr="00436793">
              <w:rPr>
                <w:rFonts w:cstheme="minorHAnsi"/>
                <w:color w:val="000000"/>
                <w:sz w:val="24"/>
                <w:szCs w:val="24"/>
              </w:rPr>
              <w:t xml:space="preserve"> W efekcie projekt ma na celu włączenie społeczne osób niepełnosprawnych, w tym rozwiązanie </w:t>
            </w:r>
            <w:r w:rsidRPr="00436793">
              <w:rPr>
                <w:rFonts w:cstheme="minorHAnsi"/>
                <w:sz w:val="24"/>
                <w:szCs w:val="24"/>
              </w:rPr>
              <w:t>trudnej sytuacji tych osób na rynku pracy, często powiązanej z wykluczeniem społecznym.</w:t>
            </w:r>
          </w:p>
          <w:p w14:paraId="0A2711B3" w14:textId="77777777" w:rsidR="00436793" w:rsidRPr="00436793" w:rsidRDefault="00436793" w:rsidP="00AB19C0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6793">
              <w:rPr>
                <w:rFonts w:asciiTheme="minorHAnsi" w:hAnsiTheme="minorHAnsi" w:cstheme="minorHAnsi"/>
                <w:sz w:val="24"/>
                <w:szCs w:val="24"/>
              </w:rPr>
              <w:t>Bierność społeczna i zawodowa oraz bezrobocie są przyczyną niekorzystnych zjawisk, które prowadzą do wykluczenia społecznego, pogarszają stan zdrowia, utrudniają rozwój zawodowy i osobisty. Powyższe zjawiska są kosztochłonne dla budżetu państwa i budżetów samorządowych.</w:t>
            </w:r>
          </w:p>
          <w:p w14:paraId="2A217B36" w14:textId="7718E42D" w:rsidR="006858B2" w:rsidRDefault="00436793" w:rsidP="009A2D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38DD">
              <w:rPr>
                <w:rFonts w:cstheme="minorHAnsi"/>
                <w:sz w:val="24"/>
                <w:szCs w:val="24"/>
              </w:rPr>
              <w:t>Aktualne uregulowania prawne</w:t>
            </w:r>
            <w:r w:rsidRPr="00665857">
              <w:rPr>
                <w:rFonts w:cstheme="minorHAnsi"/>
                <w:sz w:val="24"/>
                <w:szCs w:val="24"/>
              </w:rPr>
              <w:t xml:space="preserve"> dotyczące aktywizacji </w:t>
            </w:r>
            <w:r>
              <w:rPr>
                <w:rFonts w:cstheme="minorHAnsi"/>
                <w:sz w:val="24"/>
                <w:szCs w:val="24"/>
              </w:rPr>
              <w:t xml:space="preserve">społecznej i </w:t>
            </w:r>
            <w:r w:rsidRPr="00665857">
              <w:rPr>
                <w:rFonts w:cstheme="minorHAnsi"/>
                <w:sz w:val="24"/>
                <w:szCs w:val="24"/>
              </w:rPr>
              <w:t xml:space="preserve">zawodowej osób </w:t>
            </w:r>
            <w:r>
              <w:rPr>
                <w:rFonts w:cstheme="minorHAnsi"/>
                <w:sz w:val="24"/>
                <w:szCs w:val="24"/>
              </w:rPr>
              <w:t>o znacznym i umiarkowanym stopniu</w:t>
            </w:r>
            <w:r w:rsidRPr="00665857">
              <w:rPr>
                <w:rFonts w:cstheme="minorHAnsi"/>
                <w:sz w:val="24"/>
                <w:szCs w:val="24"/>
              </w:rPr>
              <w:t xml:space="preserve"> niepełnosprawn</w:t>
            </w:r>
            <w:r>
              <w:rPr>
                <w:rFonts w:cstheme="minorHAnsi"/>
                <w:sz w:val="24"/>
                <w:szCs w:val="24"/>
              </w:rPr>
              <w:t>ości</w:t>
            </w:r>
            <w:r w:rsidRPr="00665857">
              <w:rPr>
                <w:rFonts w:cstheme="minorHAnsi"/>
                <w:sz w:val="24"/>
                <w:szCs w:val="24"/>
              </w:rPr>
              <w:t xml:space="preserve"> nie zapewniają adekwatnych do ich potrzeb form wsparcia</w:t>
            </w:r>
            <w:r>
              <w:rPr>
                <w:rFonts w:cstheme="minorHAnsi"/>
                <w:sz w:val="24"/>
                <w:szCs w:val="24"/>
              </w:rPr>
              <w:t>, w</w:t>
            </w:r>
            <w:r w:rsidR="00703F78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tym w zakresie</w:t>
            </w:r>
            <w:r w:rsidRPr="00665857">
              <w:rPr>
                <w:rFonts w:cstheme="minorHAnsi"/>
                <w:sz w:val="24"/>
                <w:szCs w:val="24"/>
              </w:rPr>
              <w:t xml:space="preserve"> zatrudnienia na otwartym rynku pracy. </w:t>
            </w:r>
            <w:r w:rsidR="00F93A0E" w:rsidRPr="00540103">
              <w:rPr>
                <w:rFonts w:cstheme="minorHAnsi"/>
                <w:sz w:val="24"/>
                <w:szCs w:val="24"/>
              </w:rPr>
              <w:t xml:space="preserve">Określenie w rozporządzeniu </w:t>
            </w:r>
            <w:r w:rsidR="00F93A0E">
              <w:rPr>
                <w:rFonts w:cstheme="minorHAnsi"/>
                <w:sz w:val="24"/>
                <w:szCs w:val="24"/>
              </w:rPr>
              <w:t xml:space="preserve">Standardów funkcjonowania Warsztatów Terapii Zajęciowej przyczyni się do </w:t>
            </w:r>
            <w:r w:rsidR="00E67DAE">
              <w:rPr>
                <w:rFonts w:cstheme="minorHAnsi"/>
                <w:sz w:val="24"/>
                <w:szCs w:val="24"/>
              </w:rPr>
              <w:t>zwiększenia</w:t>
            </w:r>
            <w:r w:rsidR="00F93A0E">
              <w:rPr>
                <w:rFonts w:cstheme="minorHAnsi"/>
                <w:sz w:val="24"/>
                <w:szCs w:val="24"/>
              </w:rPr>
              <w:t xml:space="preserve"> </w:t>
            </w:r>
            <w:r w:rsidRPr="00665857">
              <w:rPr>
                <w:rFonts w:cstheme="minorHAnsi"/>
                <w:sz w:val="24"/>
                <w:szCs w:val="24"/>
              </w:rPr>
              <w:t>kompetencji pracowników WTZ</w:t>
            </w:r>
            <w:r w:rsidR="00E67DAE">
              <w:rPr>
                <w:rFonts w:cstheme="minorHAnsi"/>
                <w:sz w:val="24"/>
                <w:szCs w:val="24"/>
              </w:rPr>
              <w:t>, poszerzenia</w:t>
            </w:r>
            <w:r w:rsidR="00794732">
              <w:rPr>
                <w:rFonts w:cstheme="minorHAnsi"/>
                <w:sz w:val="24"/>
                <w:szCs w:val="24"/>
              </w:rPr>
              <w:t xml:space="preserve"> form i metod </w:t>
            </w:r>
            <w:r w:rsidR="00E67DAE">
              <w:rPr>
                <w:rFonts w:cstheme="minorHAnsi"/>
                <w:sz w:val="24"/>
                <w:szCs w:val="24"/>
              </w:rPr>
              <w:t xml:space="preserve">pracy z </w:t>
            </w:r>
            <w:r w:rsidR="00794732">
              <w:rPr>
                <w:rFonts w:cstheme="minorHAnsi"/>
                <w:sz w:val="24"/>
                <w:szCs w:val="24"/>
              </w:rPr>
              <w:t>uczestnik</w:t>
            </w:r>
            <w:r w:rsidR="00E67DAE">
              <w:rPr>
                <w:rFonts w:cstheme="minorHAnsi"/>
                <w:sz w:val="24"/>
                <w:szCs w:val="24"/>
              </w:rPr>
              <w:t>ami</w:t>
            </w:r>
            <w:r w:rsidR="00794732">
              <w:rPr>
                <w:rFonts w:cstheme="minorHAnsi"/>
                <w:sz w:val="24"/>
                <w:szCs w:val="24"/>
              </w:rPr>
              <w:t xml:space="preserve"> </w:t>
            </w:r>
            <w:r w:rsidR="001138DD">
              <w:rPr>
                <w:rFonts w:cstheme="minorHAnsi"/>
                <w:sz w:val="24"/>
                <w:szCs w:val="24"/>
              </w:rPr>
              <w:t xml:space="preserve">warsztatów, w szczególności w zakresie </w:t>
            </w:r>
            <w:r w:rsidR="00E67DAE">
              <w:rPr>
                <w:rFonts w:cstheme="minorHAnsi"/>
                <w:sz w:val="24"/>
                <w:szCs w:val="24"/>
              </w:rPr>
              <w:t xml:space="preserve">ich </w:t>
            </w:r>
            <w:r w:rsidR="001138DD">
              <w:rPr>
                <w:rFonts w:cstheme="minorHAnsi"/>
                <w:sz w:val="24"/>
                <w:szCs w:val="24"/>
              </w:rPr>
              <w:t xml:space="preserve">aktywizacji zawodowej, co </w:t>
            </w:r>
            <w:r w:rsidR="00E67DAE">
              <w:rPr>
                <w:rFonts w:cstheme="minorHAnsi"/>
                <w:sz w:val="24"/>
                <w:szCs w:val="24"/>
              </w:rPr>
              <w:t xml:space="preserve">w konsekwencji </w:t>
            </w:r>
            <w:r>
              <w:rPr>
                <w:rFonts w:cstheme="minorHAnsi"/>
                <w:sz w:val="24"/>
                <w:szCs w:val="24"/>
              </w:rPr>
              <w:t xml:space="preserve">przyczyni się do pełniejszej realizacji postanowień Konwencji ONZ o prawach osób niepełnosprawnych oraz Strategii na rzecz Osób z Niepełnosprawnościami 2021-2030. </w:t>
            </w:r>
          </w:p>
          <w:p w14:paraId="7E44AE46" w14:textId="7BC0AFB4" w:rsidR="00A953DD" w:rsidRPr="00540103" w:rsidRDefault="00E167AE" w:rsidP="009A2D27">
            <w:pPr>
              <w:spacing w:before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zapisami Strategii cyt</w:t>
            </w:r>
            <w:r w:rsidRPr="00E167AE">
              <w:rPr>
                <w:rFonts w:cstheme="minorHAnsi"/>
                <w:sz w:val="24"/>
                <w:szCs w:val="24"/>
              </w:rPr>
              <w:t>.: „</w:t>
            </w:r>
            <w:r w:rsidRPr="00B10B1D">
              <w:rPr>
                <w:i/>
                <w:iCs/>
                <w:color w:val="000000" w:themeColor="text1"/>
                <w:sz w:val="24"/>
                <w:szCs w:val="24"/>
              </w:rPr>
              <w:t>Polityka państwa w obszarze zatrudnienia osób z niepełnosprawnościami, zgodnie z art. 27 Konwencji, powinna być ukierunkowana na maksymalne umożliwienie zatrudnienia osób z niepełnosprawnościami na otwartym rynku pracy. Bardzo ważnym zadaniem jest również poprawa funkcjonowania instrumentów rehabilitacji zawodowej. Przede wszystkim konieczna jest poprawa efektywności działania warsztatów terapii zajęciowej, a także systemowe wprowadzenie nowego instrumentu, jakim jest zatrudnienie wspomagane</w:t>
            </w:r>
            <w:r w:rsidRPr="00E167AE">
              <w:rPr>
                <w:color w:val="000000" w:themeColor="text1"/>
                <w:sz w:val="24"/>
                <w:szCs w:val="24"/>
              </w:rPr>
              <w:t>.</w:t>
            </w:r>
            <w:r w:rsidR="00B10B1D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540103" w:rsidRPr="00540103" w14:paraId="411F3D36" w14:textId="77777777" w:rsidTr="00132A78">
        <w:trPr>
          <w:trHeight w:val="489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171FFC50" w14:textId="77777777" w:rsidR="00540103" w:rsidRPr="00540103" w:rsidRDefault="00540103" w:rsidP="009E090C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540103" w:rsidRPr="00540103" w14:paraId="664B9A68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auto"/>
          </w:tcPr>
          <w:p w14:paraId="07C76295" w14:textId="77777777" w:rsidR="00420174" w:rsidRDefault="00420174" w:rsidP="00420174">
            <w:pPr>
              <w:spacing w:before="120" w:after="240" w:line="276" w:lineRule="auto"/>
              <w:rPr>
                <w:rFonts w:cstheme="minorHAnsi"/>
                <w:sz w:val="24"/>
                <w:szCs w:val="24"/>
              </w:rPr>
            </w:pPr>
            <w:r w:rsidRPr="001311B0">
              <w:rPr>
                <w:rFonts w:cstheme="minorHAnsi"/>
                <w:sz w:val="24"/>
                <w:szCs w:val="24"/>
              </w:rPr>
              <w:t xml:space="preserve">Rekomendowanym rozwiązaniem jest wdrożenie do systemu prawnego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311B0">
              <w:rPr>
                <w:rFonts w:cstheme="minorHAnsi"/>
                <w:sz w:val="24"/>
                <w:szCs w:val="24"/>
              </w:rPr>
              <w:t xml:space="preserve">tandardów </w:t>
            </w:r>
            <w:r>
              <w:rPr>
                <w:rFonts w:cstheme="minorHAnsi"/>
                <w:sz w:val="24"/>
                <w:szCs w:val="24"/>
              </w:rPr>
              <w:t>dotyczących funkcjonowania Warsztatów Terapii Zajęciowej, które usystematyzują sposób prowadzenia w warsztatach terapii zajęciowej rehabilitacji osób z umiarkowanym i znacznym stopniem niepełnosprawności.</w:t>
            </w:r>
          </w:p>
          <w:p w14:paraId="31042893" w14:textId="6CA35214" w:rsidR="00B208B1" w:rsidRPr="002059A4" w:rsidRDefault="00B208B1" w:rsidP="00B208B1">
            <w:pPr>
              <w:spacing w:after="12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D8100F">
              <w:rPr>
                <w:rFonts w:cstheme="minorHAnsi"/>
                <w:sz w:val="24"/>
                <w:szCs w:val="24"/>
              </w:rPr>
              <w:t>Potrzeba opracowania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tandardów funkcjonowania </w:t>
            </w:r>
            <w:r>
              <w:rPr>
                <w:rFonts w:cstheme="minorHAnsi"/>
                <w:bCs/>
                <w:sz w:val="24"/>
                <w:szCs w:val="24"/>
              </w:rPr>
              <w:t>W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arsztatów </w:t>
            </w:r>
            <w:r>
              <w:rPr>
                <w:rFonts w:cstheme="minorHAnsi"/>
                <w:bCs/>
                <w:sz w:val="24"/>
                <w:szCs w:val="24"/>
              </w:rPr>
              <w:t>T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erapii </w:t>
            </w:r>
            <w:r>
              <w:rPr>
                <w:rFonts w:cstheme="minorHAnsi"/>
                <w:bCs/>
                <w:sz w:val="24"/>
                <w:szCs w:val="24"/>
              </w:rPr>
              <w:t>Z</w:t>
            </w:r>
            <w:r w:rsidRPr="002059A4">
              <w:rPr>
                <w:rFonts w:cstheme="minorHAnsi"/>
                <w:bCs/>
                <w:sz w:val="24"/>
                <w:szCs w:val="24"/>
              </w:rPr>
              <w:t>ajęciowej wyniknęła z analizy</w:t>
            </w:r>
            <w:r>
              <w:rPr>
                <w:rFonts w:cstheme="minorHAnsi"/>
                <w:bCs/>
                <w:sz w:val="24"/>
                <w:szCs w:val="24"/>
              </w:rPr>
              <w:t xml:space="preserve"> dotychczasowego działania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 warsztatów oraz </w:t>
            </w:r>
            <w:r>
              <w:rPr>
                <w:rFonts w:cstheme="minorHAnsi"/>
                <w:bCs/>
                <w:sz w:val="24"/>
                <w:szCs w:val="24"/>
              </w:rPr>
              <w:t>potrzeby jeszcze efektywniejszego wspierania osób z niepełnosprawnościami w celu uzyskania maksymalnej samodzielności życiowej, w tym podjęcia zatrudnienia.</w:t>
            </w:r>
          </w:p>
          <w:p w14:paraId="0795626D" w14:textId="77777777" w:rsidR="00B208B1" w:rsidRPr="002059A4" w:rsidRDefault="00B208B1" w:rsidP="005A2C87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bookmarkStart w:id="3" w:name="_Hlk89855632"/>
            <w:r>
              <w:rPr>
                <w:rFonts w:cstheme="minorHAnsi"/>
                <w:sz w:val="24"/>
                <w:szCs w:val="24"/>
              </w:rPr>
              <w:t>Szczegółowe cele</w:t>
            </w:r>
            <w:r w:rsidRPr="002059A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Standardów uwzględniają</w:t>
            </w:r>
            <w:r w:rsidRPr="002059A4">
              <w:rPr>
                <w:rFonts w:cstheme="minorHAnsi"/>
                <w:sz w:val="24"/>
                <w:szCs w:val="24"/>
              </w:rPr>
              <w:t>:</w:t>
            </w:r>
          </w:p>
          <w:p w14:paraId="08EDACF8" w14:textId="77777777" w:rsidR="00B208B1" w:rsidRPr="002059A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79DEAEE2">
              <w:rPr>
                <w:sz w:val="24"/>
                <w:szCs w:val="24"/>
              </w:rPr>
              <w:t>odniesienie jakości i skuteczności działań realizowanych przez warsztaty terapii zajęciowej,</w:t>
            </w:r>
          </w:p>
          <w:p w14:paraId="21115081" w14:textId="097FAB4D" w:rsidR="00B208B1" w:rsidRPr="002059A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059A4">
              <w:rPr>
                <w:sz w:val="24"/>
                <w:szCs w:val="24"/>
              </w:rPr>
              <w:t xml:space="preserve">rzyjęcie prawa do samostanowienia uczestników WTZ </w:t>
            </w:r>
            <w:r w:rsidR="00E2583F">
              <w:rPr>
                <w:sz w:val="24"/>
                <w:szCs w:val="24"/>
              </w:rPr>
              <w:t xml:space="preserve">jako </w:t>
            </w:r>
            <w:r w:rsidRPr="002059A4">
              <w:rPr>
                <w:sz w:val="24"/>
                <w:szCs w:val="24"/>
              </w:rPr>
              <w:t>kluczow</w:t>
            </w:r>
            <w:r w:rsidR="00E2583F">
              <w:rPr>
                <w:sz w:val="24"/>
                <w:szCs w:val="24"/>
              </w:rPr>
              <w:t xml:space="preserve">ej </w:t>
            </w:r>
            <w:r w:rsidRPr="002059A4">
              <w:rPr>
                <w:sz w:val="24"/>
                <w:szCs w:val="24"/>
              </w:rPr>
              <w:t>zasad</w:t>
            </w:r>
            <w:r w:rsidR="00E2583F">
              <w:rPr>
                <w:sz w:val="24"/>
                <w:szCs w:val="24"/>
              </w:rPr>
              <w:t>y</w:t>
            </w:r>
            <w:r w:rsidRPr="002059A4">
              <w:rPr>
                <w:sz w:val="24"/>
                <w:szCs w:val="24"/>
              </w:rPr>
              <w:t xml:space="preserve"> działania warsztatów na każdym etapie pobytu,</w:t>
            </w:r>
          </w:p>
          <w:p w14:paraId="304A375C" w14:textId="77777777" w:rsidR="00B208B1" w:rsidRPr="002059A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2059A4">
              <w:rPr>
                <w:rFonts w:cstheme="minorHAnsi"/>
                <w:sz w:val="24"/>
                <w:szCs w:val="24"/>
              </w:rPr>
              <w:t>zmocnienie prozatrudnieniowej roli WTZ,</w:t>
            </w:r>
          </w:p>
          <w:p w14:paraId="2A3A9DBD" w14:textId="77777777" w:rsidR="00B208B1" w:rsidRPr="001B2DF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sz w:val="24"/>
                <w:szCs w:val="24"/>
              </w:rPr>
            </w:pPr>
            <w:r w:rsidRPr="001B2DF4">
              <w:rPr>
                <w:sz w:val="24"/>
                <w:szCs w:val="24"/>
              </w:rPr>
              <w:lastRenderedPageBreak/>
              <w:t>ujednolicenie metod działania na etapie diagnozy, tworzenia i realizacji indywidualnego programu rehabilitacji (IPR) oraz oceny postępów uczestników,</w:t>
            </w:r>
          </w:p>
          <w:p w14:paraId="25C222EB" w14:textId="77777777" w:rsidR="00B208B1" w:rsidRPr="002059A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2059A4">
              <w:rPr>
                <w:rFonts w:cstheme="minorHAnsi"/>
                <w:sz w:val="24"/>
                <w:szCs w:val="24"/>
              </w:rPr>
              <w:t>zmocnienie współpracy WTZ z otoczeniem,</w:t>
            </w:r>
          </w:p>
          <w:p w14:paraId="23C2613F" w14:textId="77777777" w:rsidR="00B208B1" w:rsidRPr="002059A4" w:rsidRDefault="00B208B1" w:rsidP="00B208B1">
            <w:pPr>
              <w:pStyle w:val="Tekstkomentarza"/>
              <w:numPr>
                <w:ilvl w:val="0"/>
                <w:numId w:val="25"/>
              </w:numPr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2059A4">
              <w:rPr>
                <w:rFonts w:cstheme="minorHAnsi"/>
                <w:sz w:val="24"/>
                <w:szCs w:val="24"/>
              </w:rPr>
              <w:t>odniesienie kwalifikacji kadry merytorycznej WTZ.</w:t>
            </w:r>
          </w:p>
          <w:p w14:paraId="335694D1" w14:textId="72B50D87" w:rsidR="00B208B1" w:rsidRPr="002059A4" w:rsidRDefault="00B208B1" w:rsidP="008346CF">
            <w:pPr>
              <w:spacing w:before="120" w:after="120" w:line="276" w:lineRule="auto"/>
              <w:rPr>
                <w:sz w:val="24"/>
                <w:szCs w:val="24"/>
              </w:rPr>
            </w:pPr>
            <w:bookmarkStart w:id="4" w:name="_Hlk89857289"/>
            <w:bookmarkEnd w:id="3"/>
            <w:r>
              <w:rPr>
                <w:sz w:val="24"/>
                <w:szCs w:val="24"/>
              </w:rPr>
              <w:t xml:space="preserve">Standardy wskazują na </w:t>
            </w:r>
            <w:r w:rsidRPr="007A0712">
              <w:rPr>
                <w:sz w:val="24"/>
                <w:szCs w:val="24"/>
              </w:rPr>
              <w:t>miejsce WTZ w działaniach na rzecz włączenia społecznego oraz aktywizacji zawodowej  osób z niepełnosprawnościami</w:t>
            </w:r>
            <w:r w:rsidRPr="7D82C41F">
              <w:rPr>
                <w:sz w:val="24"/>
                <w:szCs w:val="24"/>
              </w:rPr>
              <w:t xml:space="preserve">. To ważna kwestia, nie tylko dla samych warsztatów, ale też dla ich otoczenia. WTZ są usytuowane pomiędzy kilkoma dużymi obszarami: pomocy społecznej, rynku pracy, ekonomii społecznej, edukacji i systemu opieki zdrowotnej, działają w każdym z tych obszarów i każdy ma wpływ na ich działania. </w:t>
            </w:r>
          </w:p>
          <w:p w14:paraId="1B97D8B0" w14:textId="77777777" w:rsidR="00B208B1" w:rsidRPr="002059A4" w:rsidRDefault="00B208B1" w:rsidP="00B208B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059A4">
              <w:rPr>
                <w:sz w:val="24"/>
                <w:szCs w:val="24"/>
              </w:rPr>
              <w:t xml:space="preserve">Wskazano </w:t>
            </w:r>
            <w:r w:rsidRPr="007A0712">
              <w:rPr>
                <w:sz w:val="24"/>
                <w:szCs w:val="24"/>
              </w:rPr>
              <w:t>na rolę WTZ</w:t>
            </w:r>
            <w:r w:rsidRPr="002059A4">
              <w:rPr>
                <w:sz w:val="24"/>
                <w:szCs w:val="24"/>
              </w:rPr>
              <w:t xml:space="preserve"> – dotychczas niejednoznaczną. Jest nią działanie na rzecz </w:t>
            </w:r>
            <w:r w:rsidRPr="002059A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pełnego włączenia społecznego jego uczestników, z poszanowaniem prawa do samostanowienia, oparte o proces</w:t>
            </w:r>
            <w:r w:rsidRPr="002059A4">
              <w:rPr>
                <w:rFonts w:cstheme="minorHAnsi"/>
                <w:bCs/>
                <w:sz w:val="24"/>
                <w:szCs w:val="24"/>
              </w:rPr>
              <w:t xml:space="preserve"> pozyskiwania lub przywracania umiejętności niezbędnych do prowadzenia przez osoby z niepełnosprawnością niezależnego, samodzielnego i aktywnego życia – </w:t>
            </w:r>
            <w:r w:rsidRPr="00B67391">
              <w:rPr>
                <w:rFonts w:cstheme="minorHAnsi"/>
                <w:bCs/>
                <w:sz w:val="24"/>
                <w:szCs w:val="24"/>
              </w:rPr>
              <w:t>w</w:t>
            </w:r>
            <w:r w:rsidRPr="002059A4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B67391">
              <w:rPr>
                <w:rFonts w:cstheme="minorHAnsi"/>
                <w:bCs/>
                <w:sz w:val="24"/>
                <w:szCs w:val="24"/>
              </w:rPr>
              <w:t xml:space="preserve">maksymalnie możliwym stopniu. </w:t>
            </w:r>
            <w:r w:rsidRPr="002059A4">
              <w:rPr>
                <w:sz w:val="24"/>
                <w:szCs w:val="24"/>
              </w:rPr>
              <w:t xml:space="preserve">Tak określona rola WTZ wskazuje na konieczność pracy w dwóch głównych obszarach: włączenia społecznego i </w:t>
            </w:r>
            <w:r w:rsidRPr="002059A4">
              <w:rPr>
                <w:bCs/>
                <w:sz w:val="24"/>
                <w:szCs w:val="24"/>
              </w:rPr>
              <w:t>aktywizacji zawodowej.</w:t>
            </w:r>
          </w:p>
          <w:p w14:paraId="2B60ABB5" w14:textId="77777777" w:rsidR="00B208B1" w:rsidRPr="002059A4" w:rsidRDefault="00B208B1" w:rsidP="00B208B1">
            <w:pPr>
              <w:spacing w:after="120" w:line="276" w:lineRule="auto"/>
              <w:rPr>
                <w:rStyle w:val="AkapitzlistZnak"/>
                <w:rFonts w:cstheme="minorHAnsi"/>
                <w:sz w:val="24"/>
                <w:szCs w:val="24"/>
              </w:rPr>
            </w:pP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>Kolejn</w:t>
            </w:r>
            <w:r>
              <w:rPr>
                <w:rStyle w:val="AkapitzlistZnak"/>
                <w:rFonts w:cstheme="minorHAnsi"/>
                <w:sz w:val="24"/>
                <w:szCs w:val="24"/>
              </w:rPr>
              <w:t>ą ważną kwestią poruszoną w Standardach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>,</w:t>
            </w:r>
            <w:r>
              <w:rPr>
                <w:rStyle w:val="AkapitzlistZnak"/>
                <w:rFonts w:cstheme="minorHAnsi"/>
                <w:sz w:val="24"/>
                <w:szCs w:val="24"/>
              </w:rPr>
              <w:t xml:space="preserve"> która stanowi 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>jedn</w:t>
            </w:r>
            <w:r>
              <w:rPr>
                <w:rStyle w:val="AkapitzlistZnak"/>
                <w:rFonts w:cstheme="minorHAnsi"/>
                <w:sz w:val="24"/>
                <w:szCs w:val="24"/>
              </w:rPr>
              <w:t>ą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 xml:space="preserve"> z najważniejszych zasad współczesnego podejścia do problemów osób z niepełnosprawnościami</w:t>
            </w:r>
            <w:r>
              <w:rPr>
                <w:rStyle w:val="AkapitzlistZnak"/>
                <w:rFonts w:cstheme="minorHAnsi"/>
                <w:sz w:val="24"/>
                <w:szCs w:val="24"/>
              </w:rPr>
              <w:t>,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 xml:space="preserve"> jest </w:t>
            </w:r>
            <w:r w:rsidRPr="007A0712">
              <w:rPr>
                <w:rStyle w:val="AkapitzlistZnak"/>
                <w:rFonts w:cstheme="minorHAnsi"/>
                <w:bCs/>
                <w:sz w:val="24"/>
                <w:szCs w:val="24"/>
              </w:rPr>
              <w:t>prawo do samostanowienia</w:t>
            </w:r>
            <w:r>
              <w:rPr>
                <w:rStyle w:val="AkapitzlistZnak"/>
                <w:rFonts w:cstheme="minorHAnsi"/>
                <w:bCs/>
                <w:sz w:val="24"/>
                <w:szCs w:val="24"/>
              </w:rPr>
              <w:t xml:space="preserve"> uczestników WTZ</w:t>
            </w:r>
            <w:r w:rsidRPr="007A0712">
              <w:rPr>
                <w:rStyle w:val="AkapitzlistZnak"/>
                <w:rFonts w:cstheme="minorHAnsi"/>
                <w:bCs/>
                <w:sz w:val="24"/>
                <w:szCs w:val="24"/>
              </w:rPr>
              <w:t xml:space="preserve">. </w:t>
            </w:r>
            <w:r>
              <w:rPr>
                <w:rStyle w:val="AkapitzlistZnak"/>
                <w:rFonts w:cstheme="minorHAnsi"/>
                <w:bCs/>
                <w:sz w:val="24"/>
                <w:szCs w:val="24"/>
              </w:rPr>
              <w:t>W</w:t>
            </w:r>
            <w:r w:rsidRPr="007A0712">
              <w:rPr>
                <w:rStyle w:val="AkapitzlistZnak"/>
                <w:rFonts w:cstheme="minorHAnsi"/>
                <w:bCs/>
                <w:sz w:val="24"/>
                <w:szCs w:val="24"/>
              </w:rPr>
              <w:t>skaza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>no na kluczowe obszary działania WTZ w kwestii budowania i wzmacniania kompetencji uczestników warsztatów do samostanowienia</w:t>
            </w:r>
            <w:r>
              <w:rPr>
                <w:rStyle w:val="AkapitzlistZnak"/>
                <w:rFonts w:cstheme="minorHAnsi"/>
                <w:sz w:val="24"/>
                <w:szCs w:val="24"/>
              </w:rPr>
              <w:t xml:space="preserve"> oraz opracowano </w:t>
            </w:r>
            <w:r w:rsidRPr="002059A4">
              <w:rPr>
                <w:rStyle w:val="AkapitzlistZnak"/>
                <w:rFonts w:cstheme="minorHAnsi"/>
                <w:sz w:val="24"/>
                <w:szCs w:val="24"/>
              </w:rPr>
              <w:t>wskazówki, jak w praktyce to prawo może być zapewniane. Podkreślono także znaczenie zapewnienia komunikacji alternatywnej w procesie zwiększania autonomii decyzyjnej osób z niepełnosprawnościami.</w:t>
            </w:r>
          </w:p>
          <w:p w14:paraId="36A81B71" w14:textId="111F67EF" w:rsidR="00B208B1" w:rsidRDefault="00B208B1" w:rsidP="005A2C87">
            <w:pPr>
              <w:pStyle w:val="Tekstkomentarza"/>
              <w:spacing w:after="60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Ponadto w Standardach 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>przedstawiono rekomendowane podejście do sporządzania diagnozy potrzeb, możliwości i oczekiwań uczestnika,</w:t>
            </w:r>
            <w:r w:rsidRPr="007A0712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oparte na modelu biopsychospołecznym</w:t>
            </w: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(funkcjonalnym),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 xml:space="preserve"> jako punk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cie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 xml:space="preserve"> wyjścia do projektowania działań dopaso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wanych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 xml:space="preserve"> do indywidualnej sytuacji, służących 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rozwijaniu umiejętności społecznych i zawodowych</w:t>
            </w: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osób z niepełnosprawnościami.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Zaproponowana diagnoza funkcjonalna 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obejmuje </w:t>
            </w:r>
            <w:r w:rsidRPr="002059A4">
              <w:rPr>
                <w:rFonts w:eastAsia="Arial Unicode MS" w:cstheme="minorHAnsi"/>
                <w:bCs/>
                <w:sz w:val="24"/>
                <w:szCs w:val="24"/>
                <w:u w:color="000000"/>
                <w:bdr w:val="nil"/>
                <w:lang w:eastAsia="pl-PL"/>
              </w:rPr>
              <w:t>9 obszarów diagnostycznych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: </w:t>
            </w:r>
          </w:p>
          <w:p w14:paraId="6A318BF9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uczenie się i wykorzystywanie nabytej wiedzy,</w:t>
            </w:r>
          </w:p>
          <w:p w14:paraId="09D3CC11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zadania i obowiązki,</w:t>
            </w:r>
          </w:p>
          <w:p w14:paraId="1D485E47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porozumiewanie się,</w:t>
            </w:r>
          </w:p>
          <w:p w14:paraId="7C5582CF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przemieszczanie się,</w:t>
            </w:r>
          </w:p>
          <w:p w14:paraId="7788482A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dbanie o siebie,</w:t>
            </w:r>
          </w:p>
          <w:p w14:paraId="424574F5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prowadzenie gospodarstwa domowego,</w:t>
            </w:r>
          </w:p>
          <w:p w14:paraId="7DA4C506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kontakty międzyludzkie,</w:t>
            </w:r>
          </w:p>
          <w:p w14:paraId="35277835" w14:textId="77777777" w:rsidR="00B208B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aktywizacja zawodowa,</w:t>
            </w:r>
          </w:p>
          <w:p w14:paraId="463B5B00" w14:textId="77777777" w:rsidR="00B208B1" w:rsidRPr="00B67391" w:rsidRDefault="00B208B1" w:rsidP="00B208B1">
            <w:pPr>
              <w:pStyle w:val="Tekstkomentarza"/>
              <w:numPr>
                <w:ilvl w:val="0"/>
                <w:numId w:val="26"/>
              </w:numPr>
              <w:ind w:left="714" w:hanging="357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aktywność społeczna, a dodatkowo uwzględnia także czynniki </w:t>
            </w:r>
            <w:r w:rsidRPr="00B67391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wspierające i utrudniające proces rehabilitacji.</w:t>
            </w:r>
          </w:p>
          <w:p w14:paraId="33D16687" w14:textId="2152B2B9" w:rsidR="00B208B1" w:rsidRDefault="00B208B1" w:rsidP="00B208B1">
            <w:pPr>
              <w:pStyle w:val="Tekstkomentarza"/>
              <w:spacing w:before="120" w:after="120"/>
              <w:textAlignment w:val="baseline"/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Diagnoza pozwała na kompleksową ocenę poziomu funkcjonowania każdego uczestnika WTZ (tj. osób z różnymi niepełnosprawnościami). W dokumencie zawarto także instrukcję stosowania modelu oceny funkcjonalnej wraz z przykładem wypełnienia wzoru diagnozy.</w:t>
            </w:r>
          </w:p>
          <w:p w14:paraId="03571540" w14:textId="77777777" w:rsidR="00B208B1" w:rsidRPr="002059A4" w:rsidRDefault="00B208B1" w:rsidP="00B208B1">
            <w:pPr>
              <w:pStyle w:val="Tekstkomentarza"/>
              <w:spacing w:before="120" w:after="120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Standardy zawierają także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wskazówki do tworzenia IPR oraz do mierzenia postępów uczestników (wraz ze wzorami formularzy</w:t>
            </w: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stanowiącymi załączniki do standardów</w:t>
            </w:r>
            <w:r w:rsidRPr="002059A4"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>).</w:t>
            </w:r>
            <w:r>
              <w:rPr>
                <w:rFonts w:eastAsia="Arial Unicode MS" w:cstheme="minorHAnsi"/>
                <w:sz w:val="24"/>
                <w:szCs w:val="24"/>
                <w:u w:color="000000"/>
                <w:bdr w:val="nil"/>
                <w:lang w:eastAsia="pl-PL"/>
              </w:rPr>
              <w:t xml:space="preserve"> Ponadto dokument zawiera także kluczowe informacje w zakresie </w:t>
            </w:r>
            <w:r w:rsidRPr="00CA6F08">
              <w:rPr>
                <w:rFonts w:eastAsia="Times New Roman"/>
                <w:sz w:val="24"/>
                <w:szCs w:val="24"/>
                <w:lang w:eastAsia="pl-PL"/>
              </w:rPr>
              <w:t>realizacji indywidualnego programu rehabilitacji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  <w:r w:rsidRPr="7D82C41F">
              <w:rPr>
                <w:rFonts w:eastAsia="Times New Roman"/>
                <w:sz w:val="24"/>
                <w:szCs w:val="24"/>
                <w:lang w:eastAsia="pl-PL"/>
              </w:rPr>
              <w:t xml:space="preserve">Wskazano na kluczowe obszary pracy z osobami z niepełnosprawnością oraz możliwe formy i metody pracy – do wykorzystania w odniesieniu do indywidualnych potrzeb danego uczestnika. Zawarto podpowiedzi, jak skutecznie współtowarzyszyć uczestnikowi i komunikować się z nim, a także w jaki sposób współpracować z osobami wspierającymi go (niekoniecznie z rodzicami czy opiekunami). Podkreślono, że praca z uczestnikiem musi opierać się na dwóch filarach – nabycie kompetencji społecznych i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zawodowych oraz </w:t>
            </w:r>
            <w:r w:rsidRPr="7D82C41F">
              <w:rPr>
                <w:rFonts w:eastAsia="Times New Roman"/>
                <w:sz w:val="24"/>
                <w:szCs w:val="24"/>
                <w:lang w:eastAsia="pl-PL"/>
              </w:rPr>
              <w:t>kształtowanie umiejętności ich wykorzystania w życiu.</w:t>
            </w:r>
          </w:p>
          <w:p w14:paraId="3ED6E150" w14:textId="4DFE8027" w:rsidR="00B208B1" w:rsidRPr="002059A4" w:rsidRDefault="00B208B1" w:rsidP="00B208B1">
            <w:pPr>
              <w:spacing w:after="120" w:line="276" w:lineRule="auto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Wskazano na 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 xml:space="preserve">znaczenie kompetencji kadry WTZ i rolę kierownika jako kreatora realizacji </w:t>
            </w:r>
            <w:r w:rsidR="00F428F9">
              <w:rPr>
                <w:rFonts w:eastAsia="Times New Roman"/>
                <w:sz w:val="24"/>
                <w:szCs w:val="24"/>
                <w:lang w:eastAsia="pl-PL"/>
              </w:rPr>
              <w:t xml:space="preserve">indywidualnych planów rehabilitacji 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>uczestników, na wartości wynikające z zatrudnienia w WTZ trenera pracy, a także możliwe sposoby współpracy z otoczeniem.</w:t>
            </w:r>
          </w:p>
          <w:p w14:paraId="548E8238" w14:textId="77777777" w:rsidR="00B208B1" w:rsidRPr="002059A4" w:rsidRDefault="00B208B1" w:rsidP="00B208B1">
            <w:pPr>
              <w:spacing w:after="120" w:line="276" w:lineRule="auto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Standardy zawierają także w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>skazówki do tworzenia i realizacji planu szkoleń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dla kadry WTZ</w:t>
            </w:r>
            <w:r w:rsidRPr="002059A4">
              <w:rPr>
                <w:rFonts w:eastAsia="Times New Roman"/>
                <w:sz w:val="24"/>
                <w:szCs w:val="24"/>
                <w:lang w:eastAsia="pl-PL"/>
              </w:rPr>
              <w:t>, opartego o diagnozę potrzeb szkoleniowych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oraz kluczowe programy szkoleniowe w zakresie:</w:t>
            </w:r>
          </w:p>
          <w:p w14:paraId="7A26751C" w14:textId="77777777" w:rsidR="00B208B1" w:rsidRPr="002059A4" w:rsidRDefault="00B208B1" w:rsidP="00B208B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RPr="002059A4">
              <w:rPr>
                <w:sz w:val="24"/>
                <w:szCs w:val="24"/>
                <w:shd w:val="clear" w:color="auto" w:fill="FFFFFF"/>
              </w:rPr>
              <w:t>standardów funkcjonowania WTZ (dla kadry merytorycznej WTZ),</w:t>
            </w:r>
          </w:p>
          <w:p w14:paraId="30679A0D" w14:textId="77777777" w:rsidR="00B208B1" w:rsidRPr="002059A4" w:rsidRDefault="00B208B1" w:rsidP="00B208B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RPr="002059A4">
              <w:rPr>
                <w:sz w:val="24"/>
                <w:szCs w:val="24"/>
              </w:rPr>
              <w:t>standardów funkcjonowania WTZ (dla kadry kierowniczej WTZ),</w:t>
            </w:r>
          </w:p>
          <w:p w14:paraId="118DA756" w14:textId="77777777" w:rsidR="00B208B1" w:rsidRPr="002059A4" w:rsidRDefault="00B208B1" w:rsidP="00B208B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RPr="002059A4">
              <w:rPr>
                <w:sz w:val="24"/>
                <w:szCs w:val="24"/>
              </w:rPr>
              <w:t>samostanowienia i wspieranie niezależnego życia osób z niepełnosprawnościami,</w:t>
            </w:r>
          </w:p>
          <w:p w14:paraId="02595414" w14:textId="77777777" w:rsidR="00B208B1" w:rsidRDefault="00B208B1" w:rsidP="00B208B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RPr="002059A4">
              <w:rPr>
                <w:sz w:val="24"/>
                <w:szCs w:val="24"/>
              </w:rPr>
              <w:t>stosowania modelu oceny funkcjonalnej uczestników WTZ</w:t>
            </w:r>
            <w:r>
              <w:rPr>
                <w:sz w:val="24"/>
                <w:szCs w:val="24"/>
              </w:rPr>
              <w:t>,</w:t>
            </w:r>
          </w:p>
          <w:p w14:paraId="37FB41D5" w14:textId="77777777" w:rsidR="00B208B1" w:rsidRDefault="00B208B1" w:rsidP="00B208B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714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przygotowania tekstu łatwego do czytania i zrozumienia,</w:t>
            </w:r>
          </w:p>
          <w:p w14:paraId="3D19558F" w14:textId="77777777" w:rsidR="00B208B1" w:rsidRPr="002059A4" w:rsidRDefault="00B208B1" w:rsidP="00B208B1">
            <w:pPr>
              <w:pStyle w:val="Akapitzlist"/>
              <w:numPr>
                <w:ilvl w:val="0"/>
                <w:numId w:val="27"/>
              </w:numPr>
              <w:spacing w:after="120" w:line="276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wspomagających i alternatywnych sposobów porozumiewania się.  </w:t>
            </w:r>
          </w:p>
          <w:p w14:paraId="0FF41CE1" w14:textId="7E4E1EAD" w:rsidR="00B208B1" w:rsidRDefault="00B208B1" w:rsidP="00B208B1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 </w:t>
            </w:r>
            <w:r w:rsidRPr="002059A4">
              <w:rPr>
                <w:sz w:val="24"/>
                <w:szCs w:val="24"/>
              </w:rPr>
              <w:t xml:space="preserve">zawiera </w:t>
            </w:r>
            <w:r w:rsidR="00AA1E1A">
              <w:rPr>
                <w:sz w:val="24"/>
                <w:szCs w:val="24"/>
              </w:rPr>
              <w:t xml:space="preserve">także </w:t>
            </w:r>
            <w:r w:rsidRPr="002059A4">
              <w:rPr>
                <w:sz w:val="24"/>
                <w:szCs w:val="24"/>
              </w:rPr>
              <w:t xml:space="preserve">rekomendację </w:t>
            </w:r>
            <w:r w:rsidRPr="002059A4">
              <w:rPr>
                <w:rStyle w:val="eop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wykorzystania programu szkolenia opisanego w publikacji pt. </w:t>
            </w:r>
            <w:r w:rsidR="00420174">
              <w:rPr>
                <w:rStyle w:val="eop"/>
                <w:rFonts w:eastAsia="Calibri"/>
                <w:color w:val="000000"/>
                <w:sz w:val="24"/>
                <w:szCs w:val="24"/>
                <w:shd w:val="clear" w:color="auto" w:fill="FFFFFF"/>
              </w:rPr>
              <w:t>„</w:t>
            </w:r>
            <w:r w:rsidRPr="001B212A">
              <w:rPr>
                <w:rStyle w:val="eop"/>
                <w:rFonts w:eastAsia="Calibri"/>
                <w:color w:val="000000"/>
                <w:sz w:val="24"/>
                <w:szCs w:val="24"/>
                <w:shd w:val="clear" w:color="auto" w:fill="FFFFFF"/>
              </w:rPr>
              <w:t>Wytyczne dotyczących świadczenia usług przez trenera pracy – Zestaw II Zestaw narzędzi do szkolenia trenerów pracy</w:t>
            </w:r>
            <w:r w:rsidRPr="002059A4">
              <w:rPr>
                <w:rStyle w:val="eop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9A4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w zakresie przygotowania do pełnienia funkcji trenera pracy</w:t>
            </w:r>
            <w:r w:rsidR="00420174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”</w:t>
            </w:r>
            <w:r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oraz </w:t>
            </w:r>
            <w:bookmarkEnd w:id="4"/>
            <w:r w:rsidRPr="5B42CEFC">
              <w:rPr>
                <w:sz w:val="24"/>
                <w:szCs w:val="24"/>
              </w:rPr>
              <w:t xml:space="preserve">otwarty katalog sprzętu niezbędnego do wdrożenia </w:t>
            </w:r>
            <w:r w:rsidR="009C6E1B">
              <w:rPr>
                <w:sz w:val="24"/>
                <w:szCs w:val="24"/>
              </w:rPr>
              <w:t>S</w:t>
            </w:r>
            <w:r w:rsidRPr="5B42CEFC">
              <w:rPr>
                <w:sz w:val="24"/>
                <w:szCs w:val="24"/>
              </w:rPr>
              <w:t>tandardów funkcjonowania W</w:t>
            </w:r>
            <w:r w:rsidR="009C6E1B">
              <w:rPr>
                <w:sz w:val="24"/>
                <w:szCs w:val="24"/>
              </w:rPr>
              <w:t xml:space="preserve">arsztatów </w:t>
            </w:r>
            <w:r w:rsidRPr="5B42CEFC">
              <w:rPr>
                <w:sz w:val="24"/>
                <w:szCs w:val="24"/>
              </w:rPr>
              <w:t>T</w:t>
            </w:r>
            <w:r w:rsidR="009C6E1B">
              <w:rPr>
                <w:sz w:val="24"/>
                <w:szCs w:val="24"/>
              </w:rPr>
              <w:t xml:space="preserve">erapii </w:t>
            </w:r>
            <w:r w:rsidRPr="5B42CEFC">
              <w:rPr>
                <w:sz w:val="24"/>
                <w:szCs w:val="24"/>
              </w:rPr>
              <w:t>Z</w:t>
            </w:r>
            <w:r w:rsidR="009C6E1B">
              <w:rPr>
                <w:sz w:val="24"/>
                <w:szCs w:val="24"/>
              </w:rPr>
              <w:t>ajęciowej</w:t>
            </w:r>
            <w:r>
              <w:rPr>
                <w:sz w:val="24"/>
                <w:szCs w:val="24"/>
              </w:rPr>
              <w:t xml:space="preserve"> do praktyki</w:t>
            </w:r>
            <w:r w:rsidRPr="5B42CEFC">
              <w:rPr>
                <w:sz w:val="24"/>
                <w:szCs w:val="24"/>
              </w:rPr>
              <w:t xml:space="preserve">. </w:t>
            </w:r>
          </w:p>
          <w:p w14:paraId="64E839C5" w14:textId="290DB268" w:rsidR="00E0148D" w:rsidRPr="00E0148D" w:rsidRDefault="00540103" w:rsidP="00E0148D">
            <w:pPr>
              <w:spacing w:before="12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E0148D">
              <w:rPr>
                <w:rFonts w:cstheme="minorHAnsi"/>
                <w:sz w:val="24"/>
                <w:szCs w:val="24"/>
              </w:rPr>
              <w:t>Efektem wejścia w życie oraz stosowania projektowanego rozporządzenia</w:t>
            </w:r>
            <w:r w:rsidR="003C063B" w:rsidRPr="00E0148D">
              <w:rPr>
                <w:rFonts w:cstheme="minorHAnsi"/>
                <w:sz w:val="24"/>
                <w:szCs w:val="24"/>
              </w:rPr>
              <w:t xml:space="preserve"> będzie wdrożenie do systemu prawnego </w:t>
            </w:r>
            <w:r w:rsidR="00EB22F3" w:rsidRPr="00E0148D">
              <w:rPr>
                <w:rFonts w:cstheme="minorHAnsi"/>
                <w:sz w:val="24"/>
                <w:szCs w:val="24"/>
              </w:rPr>
              <w:t>S</w:t>
            </w:r>
            <w:r w:rsidR="003C063B" w:rsidRPr="00E0148D">
              <w:rPr>
                <w:rFonts w:cstheme="minorHAnsi"/>
                <w:sz w:val="24"/>
                <w:szCs w:val="24"/>
              </w:rPr>
              <w:t>tandardów</w:t>
            </w:r>
            <w:r w:rsidR="00EB22F3" w:rsidRPr="00E0148D">
              <w:rPr>
                <w:rFonts w:cstheme="minorHAnsi"/>
                <w:sz w:val="24"/>
                <w:szCs w:val="24"/>
              </w:rPr>
              <w:t xml:space="preserve"> funkcjonowania Warsztatów Terapii Zajęciowej</w:t>
            </w:r>
            <w:r w:rsidR="003C063B" w:rsidRPr="00E0148D">
              <w:rPr>
                <w:rFonts w:cstheme="minorHAnsi"/>
                <w:sz w:val="24"/>
                <w:szCs w:val="24"/>
              </w:rPr>
              <w:t>, które będą obowiązywać wszystkie podmioty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 prowadzące warsztat</w:t>
            </w:r>
            <w:r w:rsidR="00AA1E1A">
              <w:rPr>
                <w:rFonts w:cstheme="minorHAnsi"/>
                <w:sz w:val="24"/>
                <w:szCs w:val="24"/>
              </w:rPr>
              <w:t>y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 terapii zajęciowej, o których mowa w </w:t>
            </w:r>
            <w:r w:rsidR="00E0148D" w:rsidRPr="00E0148D">
              <w:rPr>
                <w:rFonts w:cstheme="minorHAnsi"/>
                <w:sz w:val="24"/>
                <w:szCs w:val="24"/>
              </w:rPr>
              <w:t>a</w:t>
            </w:r>
            <w:r w:rsidR="00E0148D" w:rsidRPr="00E0148D">
              <w:rPr>
                <w:rFonts w:cstheme="minorHAnsi"/>
                <w:bCs/>
                <w:sz w:val="24"/>
                <w:szCs w:val="24"/>
              </w:rPr>
              <w:t>rt. 10</w:t>
            </w:r>
            <w:r w:rsidR="00AA1E1A">
              <w:rPr>
                <w:rFonts w:cstheme="minorHAnsi"/>
                <w:bCs/>
                <w:sz w:val="24"/>
                <w:szCs w:val="24"/>
              </w:rPr>
              <w:t>a</w:t>
            </w:r>
            <w:r w:rsidR="00E0148D" w:rsidRPr="00E0148D">
              <w:rPr>
                <w:rFonts w:cstheme="minorHAnsi"/>
                <w:bCs/>
                <w:sz w:val="24"/>
                <w:szCs w:val="24"/>
              </w:rPr>
              <w:t xml:space="preserve"> ust. </w:t>
            </w:r>
            <w:r w:rsidR="00AA1E1A">
              <w:rPr>
                <w:rFonts w:cstheme="minorHAnsi"/>
                <w:bCs/>
                <w:sz w:val="24"/>
                <w:szCs w:val="24"/>
              </w:rPr>
              <w:t>1</w:t>
            </w:r>
            <w:r w:rsidR="00E0148D" w:rsidRPr="00E0148D">
              <w:rPr>
                <w:rFonts w:cstheme="minorHAnsi"/>
                <w:bCs/>
                <w:sz w:val="24"/>
                <w:szCs w:val="24"/>
              </w:rPr>
              <w:t xml:space="preserve"> ustawy z dnia 27 sierpnia 1997 r. o rehabilitacji zawodowej i społecznej oraz zatrudnianiu osób niepełnosprawnych. </w:t>
            </w:r>
          </w:p>
          <w:p w14:paraId="6832AC00" w14:textId="7AD94FC3" w:rsidR="00AF73FF" w:rsidRDefault="00AF73FF" w:rsidP="00AF73FF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Regulacja skutkuje także koniecznością przeszkolenia pracowników powiatów ze Standardów funkcjonowania Warsztatów Terapii Zajęciowej</w:t>
            </w:r>
            <w:r w:rsidR="005156A4">
              <w:rPr>
                <w:rFonts w:cstheme="minorHAnsi"/>
                <w:sz w:val="24"/>
                <w:szCs w:val="24"/>
              </w:rPr>
              <w:t xml:space="preserve"> (osób zaangażowanych w nadzór i kontrolę WTZ od strony jednostki przekazujące środki publiczne na działalność WTZ)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7AFD76A8" w14:textId="77777777" w:rsidR="00AF73FF" w:rsidRDefault="00AF73FF" w:rsidP="00AF73FF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Ponadto, w związku z wprowadzeniem diagnozy funkcjonalnej jako podstawowego narzędzia do budowy indywidulanego programu rehabilitacji uczestników WTZ zakłada się przygotowanie i udostępnienie przez Państwowy Fundusz Rehabilitacji Osób Niepełnosprawnych odpowiedniego narzędzia informatycznego dla WTZ. </w:t>
            </w:r>
          </w:p>
          <w:p w14:paraId="37B2ED6F" w14:textId="556406AB" w:rsidR="00540103" w:rsidRPr="00540103" w:rsidRDefault="001606DA" w:rsidP="00E0148D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E0148D">
              <w:rPr>
                <w:rFonts w:cstheme="minorHAnsi"/>
                <w:sz w:val="24"/>
                <w:szCs w:val="24"/>
              </w:rPr>
              <w:t>Zakłada się, że dzięki wdrożeniu ww. instrument</w:t>
            </w:r>
            <w:r w:rsidR="00E0148D" w:rsidRPr="00E0148D">
              <w:rPr>
                <w:rFonts w:cstheme="minorHAnsi"/>
                <w:sz w:val="24"/>
                <w:szCs w:val="24"/>
              </w:rPr>
              <w:t>u</w:t>
            </w:r>
            <w:r w:rsidRPr="00E0148D">
              <w:rPr>
                <w:rFonts w:cstheme="minorHAnsi"/>
                <w:sz w:val="24"/>
                <w:szCs w:val="24"/>
              </w:rPr>
              <w:t xml:space="preserve"> regulacyjn</w:t>
            </w:r>
            <w:r w:rsidR="00E0148D" w:rsidRPr="00E0148D">
              <w:rPr>
                <w:rFonts w:cstheme="minorHAnsi"/>
                <w:sz w:val="24"/>
                <w:szCs w:val="24"/>
              </w:rPr>
              <w:t>ego</w:t>
            </w:r>
            <w:r w:rsidRPr="00E0148D">
              <w:rPr>
                <w:rFonts w:cstheme="minorHAnsi"/>
                <w:sz w:val="24"/>
                <w:szCs w:val="24"/>
              </w:rPr>
              <w:t xml:space="preserve"> osoby z niepełnosprawnościami 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w stopniu znacznym i umiarkowanym, niezależnie od miejsca </w:t>
            </w:r>
            <w:r w:rsidR="00AA1E1A">
              <w:rPr>
                <w:rFonts w:cstheme="minorHAnsi"/>
                <w:sz w:val="24"/>
                <w:szCs w:val="24"/>
              </w:rPr>
              <w:t xml:space="preserve">swojego </w:t>
            </w:r>
            <w:r w:rsidR="00E80194" w:rsidRPr="00E0148D">
              <w:rPr>
                <w:rFonts w:cstheme="minorHAnsi"/>
                <w:sz w:val="24"/>
                <w:szCs w:val="24"/>
              </w:rPr>
              <w:t>zamieszkania</w:t>
            </w:r>
            <w:r w:rsidR="00E0148D" w:rsidRPr="00E0148D">
              <w:rPr>
                <w:rFonts w:cstheme="minorHAnsi"/>
                <w:sz w:val="24"/>
                <w:szCs w:val="24"/>
              </w:rPr>
              <w:t>,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 </w:t>
            </w:r>
            <w:r w:rsidRPr="00E0148D">
              <w:rPr>
                <w:rFonts w:cstheme="minorHAnsi"/>
                <w:sz w:val="24"/>
                <w:szCs w:val="24"/>
              </w:rPr>
              <w:t xml:space="preserve">zyskają dostęp do wysokiej jakości 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rehabilitacji w zakresie aktywizacji społecznej i zawodowej. Ponadto, </w:t>
            </w:r>
            <w:r w:rsidR="00AA1E1A">
              <w:rPr>
                <w:rFonts w:cstheme="minorHAnsi"/>
                <w:sz w:val="24"/>
                <w:szCs w:val="24"/>
              </w:rPr>
              <w:t xml:space="preserve">podmioty i </w:t>
            </w:r>
            <w:r w:rsidR="00E80194" w:rsidRPr="00E0148D">
              <w:rPr>
                <w:rFonts w:cstheme="minorHAnsi"/>
                <w:sz w:val="24"/>
                <w:szCs w:val="24"/>
              </w:rPr>
              <w:t>o</w:t>
            </w:r>
            <w:r w:rsidR="009630CA" w:rsidRPr="00E0148D">
              <w:rPr>
                <w:rFonts w:cstheme="minorHAnsi"/>
                <w:sz w:val="24"/>
                <w:szCs w:val="24"/>
              </w:rPr>
              <w:t>rgani</w:t>
            </w:r>
            <w:r w:rsidR="00C62C44" w:rsidRPr="00E0148D">
              <w:rPr>
                <w:rFonts w:cstheme="minorHAnsi"/>
                <w:sz w:val="24"/>
                <w:szCs w:val="24"/>
              </w:rPr>
              <w:t>z</w:t>
            </w:r>
            <w:r w:rsidR="009630CA" w:rsidRPr="00E0148D">
              <w:rPr>
                <w:rFonts w:cstheme="minorHAnsi"/>
                <w:sz w:val="24"/>
                <w:szCs w:val="24"/>
              </w:rPr>
              <w:t xml:space="preserve">acje </w:t>
            </w:r>
            <w:r w:rsidR="00E80194" w:rsidRPr="00E0148D">
              <w:rPr>
                <w:rFonts w:cstheme="minorHAnsi"/>
                <w:sz w:val="24"/>
                <w:szCs w:val="24"/>
              </w:rPr>
              <w:lastRenderedPageBreak/>
              <w:t xml:space="preserve">prowadzące warsztaty terapii zajęciowej </w:t>
            </w:r>
            <w:r w:rsidR="009630CA" w:rsidRPr="00E0148D">
              <w:rPr>
                <w:rFonts w:cstheme="minorHAnsi"/>
                <w:sz w:val="24"/>
                <w:szCs w:val="24"/>
              </w:rPr>
              <w:t xml:space="preserve">otrzymają pakiet wytycznych w zakresie </w:t>
            </w:r>
            <w:r w:rsidR="00E0148D" w:rsidRPr="00E0148D">
              <w:rPr>
                <w:rFonts w:cstheme="minorHAnsi"/>
                <w:sz w:val="24"/>
                <w:szCs w:val="24"/>
              </w:rPr>
              <w:t xml:space="preserve">diagnozy oraz 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prowadzenia </w:t>
            </w:r>
            <w:r w:rsidR="00E0148D" w:rsidRPr="00E0148D">
              <w:rPr>
                <w:rFonts w:cstheme="minorHAnsi"/>
                <w:sz w:val="24"/>
                <w:szCs w:val="24"/>
              </w:rPr>
              <w:t xml:space="preserve">i </w:t>
            </w:r>
            <w:r w:rsidR="00E80194" w:rsidRPr="00E0148D">
              <w:rPr>
                <w:rFonts w:cstheme="minorHAnsi"/>
                <w:sz w:val="24"/>
                <w:szCs w:val="24"/>
              </w:rPr>
              <w:t xml:space="preserve">organizacji rehabilitacji </w:t>
            </w:r>
            <w:r w:rsidR="00E0148D" w:rsidRPr="00E0148D">
              <w:rPr>
                <w:rFonts w:cstheme="minorHAnsi"/>
                <w:sz w:val="24"/>
                <w:szCs w:val="24"/>
              </w:rPr>
              <w:t>uczestników WTZ</w:t>
            </w:r>
            <w:r w:rsidR="00E80194" w:rsidRPr="00E0148D">
              <w:rPr>
                <w:rFonts w:cstheme="minorHAnsi"/>
                <w:sz w:val="24"/>
                <w:szCs w:val="24"/>
              </w:rPr>
              <w:t>, a także w zakresie szkolenia i rozwoju kadr WTZ.</w:t>
            </w:r>
            <w:r w:rsidR="00E8019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40103" w:rsidRPr="00540103" w14:paraId="37E3A133" w14:textId="77777777" w:rsidTr="00132A78">
        <w:trPr>
          <w:trHeight w:val="307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7D6F74E0" w14:textId="77777777" w:rsidR="00540103" w:rsidRPr="00540103" w:rsidRDefault="00540103" w:rsidP="009E090C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?</w:t>
            </w:r>
            <w:r w:rsidRPr="00540103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2429C8" w:rsidRPr="00540103" w14:paraId="7C736582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auto"/>
          </w:tcPr>
          <w:p w14:paraId="108F5C5D" w14:textId="3F2C648E" w:rsidR="00AA1E1A" w:rsidRPr="00E67DAE" w:rsidRDefault="00AA1E1A" w:rsidP="002429C8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67DAE">
              <w:rPr>
                <w:rFonts w:asciiTheme="minorHAnsi" w:hAnsiTheme="minorHAnsi" w:cstheme="minorHAnsi"/>
                <w:sz w:val="24"/>
                <w:szCs w:val="24"/>
              </w:rPr>
              <w:t xml:space="preserve">Zgodnie z art. 10 a ust. 1 </w:t>
            </w:r>
            <w:r w:rsidRPr="00E67DAE">
              <w:rPr>
                <w:rFonts w:asciiTheme="minorHAnsi" w:hAnsiTheme="minorHAnsi" w:cstheme="minorHAnsi"/>
                <w:bCs/>
                <w:sz w:val="24"/>
                <w:szCs w:val="24"/>
              </w:rPr>
              <w:t>ustawy z dnia 27 sierpnia 1997 r. o rehabilitacji zawodowej i społecznej oraz zatrudnianiu osób niepełnosprawnych</w:t>
            </w:r>
            <w:r w:rsidRPr="00E67DAE">
              <w:rPr>
                <w:rFonts w:asciiTheme="minorHAnsi" w:hAnsiTheme="minorHAnsi" w:cstheme="minorHAnsi"/>
                <w:sz w:val="24"/>
                <w:szCs w:val="24"/>
              </w:rPr>
              <w:t xml:space="preserve"> warsztaty terapii zajęciowej „</w:t>
            </w:r>
            <w:r w:rsidRPr="00EF1C1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stwarzają osobom niepełnosprawnym niezdolnym do podjęcia pracy możliwość rehabilitacji społecznej i zawodowej w zakresie pozyskiwania lub przywracania umiejętności niezbędnych do podjęcia zatrudnienia</w:t>
            </w:r>
            <w:r w:rsidRPr="00E67D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F1C1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E67DAE">
              <w:rPr>
                <w:rFonts w:asciiTheme="minorHAnsi" w:hAnsiTheme="minorHAnsi" w:cstheme="minorHAnsi"/>
                <w:sz w:val="24"/>
                <w:szCs w:val="24"/>
              </w:rPr>
              <w:t xml:space="preserve"> Istotną rolę w tym zakresie pełni trener pracy oraz instytucja zatrudnienia wspomaganego.</w:t>
            </w:r>
          </w:p>
          <w:p w14:paraId="5F27AB62" w14:textId="66D70CC9" w:rsidR="002429C8" w:rsidRPr="00665857" w:rsidRDefault="002429C8" w:rsidP="00AA1E1A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Wspomaganie zatrudnienia osób niepełnosprawnych występuje powszechnie w krajach UE/OECD i ma zróżnicowaną formę. Generalnie odbywa się z udziałem finansowania ze strony budżetu państwa i budżetów lokalnych, samorządowych.</w:t>
            </w:r>
          </w:p>
          <w:p w14:paraId="0FE6B495" w14:textId="77777777" w:rsidR="002429C8" w:rsidRPr="00665857" w:rsidRDefault="002429C8" w:rsidP="00AA1E1A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Przykładowo, Austria posiada narodowy program zatrudnienia wspomaganego (Begleitende Hilfen) finansowany z budżetu państwa. Program jest zarządzany przez publiczne służby zatrudnienia, które zawierają umowę ze świadczeniodawcami (organizacjami pozarządowymi). Zatrudnienie wspomagane jest w 40% finansowane przez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rząd, w 35% ze środków unijnych, a także z systemu kwotowego w zatrudnieniu (Ausgleichstaxfund). Maksymalna długość wsparcia w uzyskaniu pracy wynosi od 6 do 12 miesięcy i co do zasady jest nieograniczona w przypadku osób, które już podjęły pracę.</w:t>
            </w:r>
          </w:p>
          <w:p w14:paraId="20AA73C6" w14:textId="77777777" w:rsidR="002429C8" w:rsidRPr="00665857" w:rsidRDefault="002429C8" w:rsidP="00E67DAE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Norwegia posiada narodowy program zatrudnienia wspomagane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go (Arbeid med bistand) finansowany z budżetu. Programem za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rządzają publiczne służby zatrudnienia, które współpracują z wy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branymi wcześniej usługodawcami. Wsparcie jest udziale na mak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symalnie na 3 lata, bez względu na to, czy pomocy się udziela osobie zatrudnionej, czy szukającej pracy.</w:t>
            </w:r>
          </w:p>
          <w:p w14:paraId="46283CE2" w14:textId="77777777" w:rsidR="002429C8" w:rsidRPr="00665857" w:rsidRDefault="002429C8" w:rsidP="002429C8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Wielka Brytania realizuje programy skierowane do osób niepełnosprawnych, które zawierają element zatrudnienia wspomaganego. Podmiotem odpowiedzialnym za realizację programów rządowych są publiczne służby zatrudnienia. Finansowanie powyższych progra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mów pochodzi od rządu i samorządów. </w:t>
            </w:r>
          </w:p>
          <w:p w14:paraId="10B48EA9" w14:textId="77777777" w:rsidR="002429C8" w:rsidRPr="00665857" w:rsidRDefault="002429C8" w:rsidP="00E67DAE">
            <w:pPr>
              <w:pStyle w:val="Normalny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1B1B1B"/>
              </w:rPr>
            </w:pPr>
            <w:r w:rsidRPr="00665857">
              <w:rPr>
                <w:rFonts w:asciiTheme="minorHAnsi" w:hAnsiTheme="minorHAnsi" w:cstheme="minorHAnsi"/>
                <w:color w:val="1B1B1B"/>
              </w:rPr>
              <w:t xml:space="preserve">W Polsce współczynnik aktywności zawodowej dla osób niepełnosprawnych w wieku produkcyjnym jest niski. W 2018 r. wynosił 28,3 proc. </w:t>
            </w:r>
            <w:r w:rsidRPr="00665857">
              <w:rPr>
                <w:rFonts w:asciiTheme="minorHAnsi" w:hAnsiTheme="minorHAnsi" w:cstheme="minorHAnsi"/>
              </w:rPr>
              <w:t xml:space="preserve">Przy czym należy odnotować, że wskaźnik ten jest najniższy dla osób ze schorzeniami specjalnymi i z orzeczonym znacznym stopniem niepełnosprawności. </w:t>
            </w:r>
            <w:r w:rsidRPr="00665857">
              <w:rPr>
                <w:rFonts w:asciiTheme="minorHAnsi" w:hAnsiTheme="minorHAnsi" w:cstheme="minorHAnsi"/>
                <w:color w:val="1B1B1B"/>
              </w:rPr>
              <w:t xml:space="preserve">Zgodnie z </w:t>
            </w:r>
            <w:r w:rsidRPr="0066585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Uchwałą nr 27 Rady Ministrów z dnia 16 lutego 2021 r. w sprawie przyjęcia dokumentu Strategia na rzecz Osób z Niepełnosprawnościami 2021–2030</w:t>
            </w:r>
            <w:r w:rsidRPr="00665857">
              <w:rPr>
                <w:rFonts w:asciiTheme="minorHAnsi" w:hAnsiTheme="minorHAnsi" w:cstheme="minorHAnsi"/>
                <w:color w:val="1B1B1B"/>
              </w:rPr>
              <w:t xml:space="preserve"> planowana do osiągnięcia w 2025 roku wartość pośrednia ww. wskaźnika to 35 proc. Docelowy współczynnik aktywnych zawodowo osób z niepełnosprawnością w wieku produkcyjnym, do którego dąży Rząd, to 45 proc. w 2030 roku.</w:t>
            </w:r>
          </w:p>
          <w:p w14:paraId="79D193BA" w14:textId="77777777" w:rsidR="002429C8" w:rsidRPr="00665857" w:rsidRDefault="002429C8" w:rsidP="00E67DAE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W krajach UE wskaźnik ten wynosi średnio 40—50% (39% w Wielkiej Brytanii, 40% w Ho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landii, 46% w Niemczech, 53% w Szwecji; w innych krajach OECD: 49% w USA, 58% w Kanadzie i 62% w Szwajcarii)</w:t>
            </w:r>
            <w:r w:rsidRPr="0066585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7DD3627" w14:textId="781D3875" w:rsidR="002429C8" w:rsidRPr="00521B69" w:rsidRDefault="002429C8" w:rsidP="002429C8">
            <w:pPr>
              <w:spacing w:after="24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65857">
              <w:rPr>
                <w:rFonts w:cstheme="minorHAnsi"/>
                <w:sz w:val="24"/>
                <w:szCs w:val="24"/>
              </w:rPr>
              <w:t>Każdy kraj stosuje instrumenty dostosowane do swojego rynku pracy, kultury organizacyjno-prawnej i wcześniejszych doświadczeń. Jednak niezależnie od różnic ww. zakresie, dane statystyczne jednoznacznie wskazują, że konieczne jest podjęcie działań, których podstawowym elementem jest zmiana polskich prze</w:t>
            </w:r>
            <w:r w:rsidRPr="00665857">
              <w:rPr>
                <w:rFonts w:cstheme="minorHAnsi"/>
                <w:sz w:val="24"/>
                <w:szCs w:val="24"/>
              </w:rPr>
              <w:softHyphen/>
              <w:t xml:space="preserve">pisów regulujących zatrudnienie osób niepełnosprawnych. </w:t>
            </w:r>
          </w:p>
        </w:tc>
      </w:tr>
      <w:tr w:rsidR="002429C8" w:rsidRPr="00540103" w14:paraId="0AE44EE2" w14:textId="77777777" w:rsidTr="00132A78">
        <w:trPr>
          <w:trHeight w:val="359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720A296E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2429C8" w:rsidRPr="00540103" w14:paraId="4066A6DE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73B2F98F" w14:textId="77777777" w:rsidR="002429C8" w:rsidRPr="00540103" w:rsidRDefault="002429C8" w:rsidP="002429C8">
            <w:pPr>
              <w:spacing w:before="4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341CCB66" w14:textId="77777777" w:rsidR="002429C8" w:rsidRPr="00540103" w:rsidRDefault="002429C8" w:rsidP="002429C8">
            <w:pPr>
              <w:spacing w:before="4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4FB3E9FC" w14:textId="77777777" w:rsidR="002429C8" w:rsidRPr="00540103" w:rsidRDefault="002429C8" w:rsidP="002429C8">
            <w:pPr>
              <w:spacing w:before="4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Źródło danych</w:t>
            </w:r>
            <w:r w:rsidRPr="00540103" w:rsidDel="00260F3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gridSpan w:val="5"/>
            <w:shd w:val="clear" w:color="auto" w:fill="auto"/>
          </w:tcPr>
          <w:p w14:paraId="442451E5" w14:textId="77777777" w:rsidR="002429C8" w:rsidRPr="00540103" w:rsidRDefault="002429C8" w:rsidP="002429C8">
            <w:pPr>
              <w:spacing w:before="4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2429C8" w:rsidRPr="00540103" w14:paraId="23744E16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308453F6" w14:textId="4D1CAA13" w:rsidR="002429C8" w:rsidRPr="00540103" w:rsidRDefault="00F65BA6" w:rsidP="002429C8">
            <w:pPr>
              <w:spacing w:line="276" w:lineRule="auto"/>
              <w:rPr>
                <w:rFonts w:cstheme="minorHAnsi"/>
                <w:strike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cstheme="minorHAnsi"/>
                <w:color w:val="000000"/>
                <w:sz w:val="24"/>
                <w:szCs w:val="24"/>
              </w:rPr>
              <w:t>Warsztaty terapii zajęciowej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5F95DF7A" w14:textId="10FAB54F" w:rsidR="002429C8" w:rsidRPr="00540103" w:rsidRDefault="00F65BA6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13AB46BB" w14:textId="066A13ED" w:rsidR="002429C8" w:rsidRPr="00540103" w:rsidRDefault="007925DE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5" w:name="_Hlk136009818"/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  <w:bookmarkEnd w:id="5"/>
          </w:p>
        </w:tc>
        <w:tc>
          <w:tcPr>
            <w:tcW w:w="3123" w:type="dxa"/>
            <w:gridSpan w:val="5"/>
            <w:shd w:val="clear" w:color="auto" w:fill="auto"/>
          </w:tcPr>
          <w:p w14:paraId="2CC52DA1" w14:textId="6C3CCC4F" w:rsidR="002429C8" w:rsidRPr="00540103" w:rsidRDefault="007925DE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6F7BB5">
              <w:rPr>
                <w:rFonts w:cstheme="minorHAnsi"/>
                <w:spacing w:val="-2"/>
                <w:sz w:val="24"/>
                <w:szCs w:val="24"/>
              </w:rPr>
              <w:t>Podniesienie efektywności działania WTZ</w:t>
            </w:r>
            <w:r>
              <w:rPr>
                <w:rFonts w:cstheme="minorHAnsi"/>
                <w:spacing w:val="-2"/>
                <w:sz w:val="24"/>
                <w:szCs w:val="24"/>
              </w:rPr>
              <w:t>.</w:t>
            </w:r>
            <w:r w:rsidRPr="006F7BB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2429C8" w:rsidRPr="00540103" w14:paraId="48607E52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3FE4583E" w14:textId="44E76D3C" w:rsidR="002429C8" w:rsidRPr="00540103" w:rsidRDefault="007925DE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Samorządy powiatowe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361A097B" w14:textId="4F4D87A2" w:rsidR="002429C8" w:rsidRPr="00540103" w:rsidRDefault="007925DE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1FEA8E0D" w14:textId="1DCE98EF" w:rsidR="002429C8" w:rsidRPr="00540103" w:rsidRDefault="007925DE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23" w:type="dxa"/>
            <w:gridSpan w:val="5"/>
            <w:shd w:val="clear" w:color="auto" w:fill="auto"/>
          </w:tcPr>
          <w:p w14:paraId="04583E73" w14:textId="5F9E8654" w:rsidR="002429C8" w:rsidRPr="00540103" w:rsidRDefault="007925DE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6F7BB5">
              <w:rPr>
                <w:rFonts w:cstheme="minorHAnsi"/>
                <w:spacing w:val="-2"/>
                <w:sz w:val="24"/>
                <w:szCs w:val="24"/>
              </w:rPr>
              <w:t xml:space="preserve">Podniesienie 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wiedzy w zakresie funkcjonowania WTZ. </w:t>
            </w:r>
          </w:p>
        </w:tc>
      </w:tr>
      <w:tr w:rsidR="007925DE" w:rsidRPr="0033747B" w14:paraId="3A57900B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27B981F1" w14:textId="0E0147EC" w:rsidR="007925DE" w:rsidRPr="0033747B" w:rsidRDefault="007925DE" w:rsidP="002429C8">
            <w:pPr>
              <w:tabs>
                <w:tab w:val="left" w:pos="1560"/>
              </w:tabs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3747B">
              <w:rPr>
                <w:rFonts w:cstheme="minorHAnsi"/>
                <w:color w:val="000000"/>
                <w:sz w:val="24"/>
                <w:szCs w:val="24"/>
              </w:rPr>
              <w:t>PFRON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12BAB646" w14:textId="3593F5FF" w:rsidR="007925DE" w:rsidRPr="0033747B" w:rsidRDefault="007925DE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33747B">
              <w:rPr>
                <w:rFonts w:cstheme="minorHAnsi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1FEF45FE" w14:textId="77777777" w:rsidR="007925DE" w:rsidRPr="007925DE" w:rsidRDefault="007925DE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123" w:type="dxa"/>
            <w:gridSpan w:val="5"/>
            <w:shd w:val="clear" w:color="auto" w:fill="auto"/>
          </w:tcPr>
          <w:p w14:paraId="395CDB58" w14:textId="0525E43D" w:rsidR="007925DE" w:rsidRPr="0033747B" w:rsidRDefault="0033747B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33747B">
              <w:rPr>
                <w:rFonts w:cstheme="minorHAnsi"/>
                <w:spacing w:val="-2"/>
                <w:sz w:val="24"/>
                <w:szCs w:val="24"/>
              </w:rPr>
              <w:t xml:space="preserve">Gromadzenie i przetwarzanie danych w zakresie liczby uczestników WTZ, w tym 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uczestniczących </w:t>
            </w:r>
            <w:r w:rsidRPr="0033747B">
              <w:rPr>
                <w:rFonts w:cstheme="minorHAnsi"/>
                <w:spacing w:val="-2"/>
                <w:sz w:val="24"/>
                <w:szCs w:val="24"/>
              </w:rPr>
              <w:t xml:space="preserve">w praktykach zawodowych, i w stosunku do których wykonana zastała diagnoza funkcjonalna. </w:t>
            </w:r>
          </w:p>
        </w:tc>
      </w:tr>
      <w:tr w:rsidR="002429C8" w:rsidRPr="00540103" w14:paraId="2047DDDD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38DAE0A3" w14:textId="032B94AE" w:rsidR="002429C8" w:rsidRPr="00540103" w:rsidRDefault="007925DE" w:rsidP="002429C8">
            <w:pPr>
              <w:tabs>
                <w:tab w:val="left" w:pos="1560"/>
              </w:tabs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65857">
              <w:rPr>
                <w:rFonts w:cstheme="minorHAnsi"/>
                <w:color w:val="000000"/>
                <w:sz w:val="24"/>
                <w:szCs w:val="24"/>
              </w:rPr>
              <w:t>Osoby niepełnosprawne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(uczestnicy WTZ)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3FE8A6AE" w14:textId="3D1948A3" w:rsidR="002429C8" w:rsidRPr="00521B69" w:rsidRDefault="007925DE" w:rsidP="002429C8">
            <w:pPr>
              <w:spacing w:line="276" w:lineRule="auto"/>
              <w:rPr>
                <w:rFonts w:cstheme="minorHAnsi"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28 692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5B4F3667" w14:textId="03316451" w:rsidR="002429C8" w:rsidRPr="00540103" w:rsidRDefault="007925DE" w:rsidP="002429C8">
            <w:pPr>
              <w:spacing w:line="276" w:lineRule="auto"/>
              <w:rPr>
                <w:rFonts w:cstheme="minorHAnsi"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23" w:type="dxa"/>
            <w:gridSpan w:val="5"/>
            <w:shd w:val="clear" w:color="auto" w:fill="auto"/>
          </w:tcPr>
          <w:p w14:paraId="08E6FB6B" w14:textId="2D038A53" w:rsidR="002429C8" w:rsidRPr="00540103" w:rsidRDefault="007925DE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6F7BB5">
              <w:rPr>
                <w:rFonts w:cstheme="minorHAnsi"/>
                <w:spacing w:val="-2"/>
                <w:sz w:val="24"/>
                <w:szCs w:val="24"/>
              </w:rPr>
              <w:t xml:space="preserve">Podniesienie kompetencji 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społecznych i </w:t>
            </w:r>
            <w:r w:rsidRPr="006F7BB5">
              <w:rPr>
                <w:rFonts w:cstheme="minorHAnsi"/>
                <w:spacing w:val="-2"/>
                <w:sz w:val="24"/>
                <w:szCs w:val="24"/>
              </w:rPr>
              <w:t>zawodowych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 oraz realizacja prawa do samostanowienia</w:t>
            </w:r>
            <w:r w:rsidRPr="006F7BB5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</w:tr>
      <w:tr w:rsidR="002429C8" w:rsidRPr="00540103" w14:paraId="3F3F2B24" w14:textId="77777777" w:rsidTr="00132A78">
        <w:trPr>
          <w:trHeight w:val="142"/>
        </w:trPr>
        <w:tc>
          <w:tcPr>
            <w:tcW w:w="2454" w:type="dxa"/>
            <w:gridSpan w:val="3"/>
            <w:shd w:val="clear" w:color="auto" w:fill="auto"/>
          </w:tcPr>
          <w:p w14:paraId="11F19670" w14:textId="60DED8F9" w:rsidR="002429C8" w:rsidRPr="00540103" w:rsidRDefault="007925DE" w:rsidP="002429C8">
            <w:pPr>
              <w:pStyle w:val="Standard"/>
              <w:spacing w:line="276" w:lineRule="auto"/>
              <w:rPr>
                <w:rFonts w:cstheme="minorHAnsi"/>
                <w:strike/>
                <w:color w:val="000000"/>
              </w:rPr>
            </w:pPr>
            <w:r>
              <w:rPr>
                <w:rFonts w:asciiTheme="minorHAnsi" w:hAnsiTheme="minorHAnsi" w:cstheme="minorHAnsi"/>
              </w:rPr>
              <w:t>Kadra WTZ</w:t>
            </w:r>
            <w:r w:rsidR="002429C8" w:rsidRPr="005401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36" w:type="dxa"/>
            <w:gridSpan w:val="4"/>
            <w:shd w:val="clear" w:color="auto" w:fill="auto"/>
          </w:tcPr>
          <w:p w14:paraId="7C24F7D7" w14:textId="1FC257E7" w:rsidR="002429C8" w:rsidRPr="00540103" w:rsidRDefault="0021617D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10 216</w:t>
            </w:r>
          </w:p>
        </w:tc>
        <w:tc>
          <w:tcPr>
            <w:tcW w:w="3459" w:type="dxa"/>
            <w:gridSpan w:val="8"/>
            <w:shd w:val="clear" w:color="auto" w:fill="auto"/>
          </w:tcPr>
          <w:p w14:paraId="3144E098" w14:textId="2CA7FAB7" w:rsidR="002429C8" w:rsidRPr="00540103" w:rsidRDefault="007925DE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23" w:type="dxa"/>
            <w:gridSpan w:val="5"/>
            <w:shd w:val="clear" w:color="auto" w:fill="auto"/>
          </w:tcPr>
          <w:p w14:paraId="1200AED0" w14:textId="25889C8E" w:rsidR="002429C8" w:rsidRPr="00540103" w:rsidRDefault="007925DE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6F7BB5">
              <w:rPr>
                <w:rFonts w:cstheme="minorHAnsi"/>
                <w:spacing w:val="-2"/>
                <w:sz w:val="24"/>
                <w:szCs w:val="24"/>
              </w:rPr>
              <w:t>Podniesienie kompetencji zawodowych.</w:t>
            </w:r>
          </w:p>
        </w:tc>
      </w:tr>
      <w:tr w:rsidR="002429C8" w:rsidRPr="00540103" w14:paraId="087E797A" w14:textId="77777777" w:rsidTr="00132A78">
        <w:trPr>
          <w:trHeight w:val="302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7566EC27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rPr>
                <w:rFonts w:cstheme="minorHAnsi"/>
                <w:b/>
                <w:color w:val="000000"/>
                <w:sz w:val="24"/>
                <w:szCs w:val="24"/>
              </w:rPr>
            </w:pPr>
            <w:bookmarkStart w:id="6" w:name="_Hlk135814900"/>
            <w:bookmarkStart w:id="7" w:name="_Hlk135814804"/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  <w:bookmarkEnd w:id="6"/>
          </w:p>
        </w:tc>
      </w:tr>
      <w:tr w:rsidR="002429C8" w:rsidRPr="00540103" w14:paraId="026874A4" w14:textId="77777777" w:rsidTr="00132A78">
        <w:trPr>
          <w:trHeight w:val="342"/>
        </w:trPr>
        <w:tc>
          <w:tcPr>
            <w:tcW w:w="10772" w:type="dxa"/>
            <w:gridSpan w:val="20"/>
            <w:shd w:val="clear" w:color="auto" w:fill="FFFFFF"/>
          </w:tcPr>
          <w:p w14:paraId="10ED25F6" w14:textId="3E8F3F1E" w:rsidR="00C90D68" w:rsidRDefault="002429C8" w:rsidP="00B02B3D">
            <w:pPr>
              <w:spacing w:before="120" w:after="6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8" w:name="_Hlk135814868"/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Opracowanie projektu rozporządzenia zostało poprzedzone realizacją w okresie od </w:t>
            </w:r>
            <w:r w:rsidR="0021617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października 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20</w:t>
            </w:r>
            <w:r w:rsidR="0021617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20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r. do </w:t>
            </w:r>
            <w:r w:rsidR="0021617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grudnia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2023 r. projektu: </w:t>
            </w:r>
            <w:r w:rsidR="0021617D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>„Aktywni niepełnosprawni – narzędzia wsparcia samodzielności osób niepełnosprawnych” w ramach Osi Priorytetowej II Efektywne polityki publiczne dla rynku pracy, gospodarki i edukacji, w ramach Działania 2.6 Wysoka jakość polityki na rzecz włączenia społecznego i zawodowego osób niepełnosprawnych Programu Operacyjnego Wiedza Edukacja Rozwój na lata 2014-2020</w:t>
            </w:r>
            <w:r w:rsidR="00C90D68">
              <w:rPr>
                <w:rFonts w:eastAsia="Times New Roman" w:cstheme="minorHAnsi"/>
                <w:sz w:val="24"/>
                <w:szCs w:val="24"/>
                <w:lang w:eastAsia="pl-PL"/>
              </w:rPr>
              <w:t>, przy udziale następujących partnerów:</w:t>
            </w:r>
          </w:p>
          <w:p w14:paraId="23C55D34" w14:textId="75CBBE65" w:rsidR="00C90D68" w:rsidRPr="006A01ED" w:rsidRDefault="00C90D68" w:rsidP="00C90D68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Biuro Pełnomocnika Rządu do Spraw Osób Niepełnosprawnych w Ministerstwie Rodziny i Polityki Społecznej w partnerstwie - Lider</w:t>
            </w:r>
          </w:p>
          <w:p w14:paraId="65954711" w14:textId="77777777" w:rsidR="00C90D68" w:rsidRPr="006A01ED" w:rsidRDefault="00C90D68" w:rsidP="00C90D68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>Państwowy Fundusz Rehabilitacji Osób Niepełnosprawnych - Partner</w:t>
            </w:r>
          </w:p>
          <w:p w14:paraId="2AD43357" w14:textId="77777777" w:rsidR="00C90D68" w:rsidRPr="006A01ED" w:rsidRDefault="00C90D68" w:rsidP="00C90D68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>Polskie Stowarzyszenie na rzecz Osób z Niepełnosprawnością Intelektualną - Partner</w:t>
            </w:r>
          </w:p>
          <w:p w14:paraId="29C2541E" w14:textId="299C4C76" w:rsidR="00C90D68" w:rsidRPr="006A01ED" w:rsidRDefault="00C90D68" w:rsidP="00C90D68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Fundacja im. Królowej Polski św. Jadwigi partnerzy </w:t>
            </w:r>
            <w:r w:rsidR="004F2A2A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Partner</w:t>
            </w:r>
            <w:r w:rsidR="004F2A2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40AB23B" w14:textId="1EB2F273" w:rsidR="001F27FA" w:rsidRDefault="002429C8" w:rsidP="00FA623F">
            <w:pPr>
              <w:spacing w:before="120"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yżej wymieniony 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projekt miał charakter innowacyjny, ponieważ w jego wyniku zosta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ły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03117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wypracowane </w:t>
            </w:r>
            <w:r w:rsidR="0003117B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>propozycj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03117B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modyfikacji 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istniejących </w:t>
            </w:r>
            <w:r w:rsidR="0003117B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nowych instrumentów w zakresie rehabilitacji społecznej osób niepełnosprawnych, w tym </w:t>
            </w:r>
            <w:r w:rsidR="00C90D68">
              <w:rPr>
                <w:rFonts w:eastAsia="Times New Roman" w:cstheme="minorHAnsi"/>
                <w:sz w:val="24"/>
                <w:szCs w:val="24"/>
                <w:lang w:eastAsia="pl-PL"/>
              </w:rPr>
              <w:t>Standard</w:t>
            </w:r>
            <w:r w:rsidR="005A2C87">
              <w:rPr>
                <w:rFonts w:eastAsia="Times New Roman" w:cstheme="minorHAnsi"/>
                <w:sz w:val="24"/>
                <w:szCs w:val="24"/>
                <w:lang w:eastAsia="pl-PL"/>
              </w:rPr>
              <w:t>y</w:t>
            </w:r>
            <w:r w:rsidR="00C90D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funkcjonowania Warsztatów Terapii Zajęciowej</w:t>
            </w:r>
            <w:r w:rsidR="00C90D68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>j</w:t>
            </w:r>
            <w:r w:rsidR="00C90D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ako 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>narzędzi</w:t>
            </w:r>
            <w:r w:rsidR="004F2A2A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</w:t>
            </w:r>
            <w:r w:rsidR="0003117B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>podniesieni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03117B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jakości i efektywności działań realizowanych przez warsztaty terapii zajęciowej</w:t>
            </w:r>
            <w:r w:rsidR="0003117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5A2C8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C4601">
              <w:rPr>
                <w:rFonts w:eastAsia="Times New Roman" w:cstheme="minorHAnsi"/>
                <w:sz w:val="24"/>
                <w:szCs w:val="24"/>
                <w:lang w:eastAsia="pl-PL"/>
              </w:rPr>
              <w:t>Standardy funkcjonowania Warsztatów Terapii Zajęciowej</w:t>
            </w:r>
            <w:r w:rsidR="000C4601" w:rsidRPr="006A01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C4601">
              <w:rPr>
                <w:rFonts w:eastAsia="Times New Roman" w:cstheme="minorHAnsi"/>
                <w:sz w:val="24"/>
                <w:szCs w:val="24"/>
                <w:lang w:eastAsia="pl-PL"/>
              </w:rPr>
              <w:t>zostały przetestowane przy udziale 72 warsztatów terapii zajęciowej</w:t>
            </w:r>
            <w:r w:rsidR="0033747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0C460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3747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 trakcie testowania Standardów </w:t>
            </w:r>
            <w:r w:rsidR="0033747B"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prowadzono badania ewaluacyjne. Badania były wykonywane w trybie </w:t>
            </w:r>
            <w:r w:rsidR="0033747B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ciągłym od </w:t>
            </w:r>
            <w:r w:rsidR="009C54C9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maja 2022</w:t>
            </w:r>
            <w:r w:rsidR="0033747B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9C54C9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roku </w:t>
            </w:r>
            <w:r w:rsidR="0033747B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do </w:t>
            </w:r>
            <w:r w:rsidR="009C54C9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stycznia </w:t>
            </w:r>
            <w:r w:rsidR="0033747B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202</w:t>
            </w:r>
            <w:r w:rsidR="009C54C9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</w:t>
            </w:r>
            <w:r w:rsidR="0033747B" w:rsidRPr="009C54C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roku.</w:t>
            </w:r>
            <w:r w:rsidR="0033747B"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Ewaluacja obejmowała 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następujące kategorie osób u</w:t>
            </w:r>
            <w:r w:rsidR="0033747B"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czestniczących w </w:t>
            </w:r>
            <w:r w:rsidR="002715D1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pilotażu: 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lider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zy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pilotażu w WTZ (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najczęściej kierownik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WTZ), przedstawiciel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kadry realizujący diagnozę funkcjonalną uczestników 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WTZ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; doradc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y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wdrożeniow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superwizor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zy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oraz trener</w:t>
            </w:r>
            <w:r w:rsidR="004F2A2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zy</w:t>
            </w:r>
            <w:r w:rsidR="001F27FA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prowadzący szkolenia dla kadry WTZ w okresie trwania pilotażu. </w:t>
            </w:r>
          </w:p>
          <w:p w14:paraId="76301B71" w14:textId="7AA90C1E" w:rsidR="0003117B" w:rsidRDefault="00E42833" w:rsidP="00C00869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Wyniki pilotażu Standardów funkcjonowania WTZ zostały opisane i podsumowanie w formie rekomendacji w </w:t>
            </w:r>
            <w:r w:rsidR="005A2C87" w:rsidRPr="00003C03">
              <w:rPr>
                <w:rFonts w:eastAsiaTheme="minorEastAsia" w:cstheme="minorHAnsi"/>
                <w:sz w:val="24"/>
                <w:szCs w:val="24"/>
              </w:rPr>
              <w:t>„</w:t>
            </w:r>
            <w:r w:rsidR="005A2C87" w:rsidRPr="00003C03">
              <w:rPr>
                <w:rFonts w:eastAsiaTheme="minorEastAsia" w:cstheme="minorHAnsi"/>
                <w:b/>
                <w:bCs/>
                <w:sz w:val="24"/>
                <w:szCs w:val="24"/>
              </w:rPr>
              <w:t>Raporcie z ewaluacji i pilotażu instrumentów wypracowanych</w:t>
            </w:r>
            <w:r w:rsidR="005A2C87" w:rsidRPr="00003C0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5A2C87" w:rsidRPr="0033747B">
              <w:rPr>
                <w:rFonts w:eastAsiaTheme="minorEastAsia" w:cstheme="minorHAnsi"/>
                <w:b/>
                <w:bCs/>
                <w:sz w:val="24"/>
                <w:szCs w:val="24"/>
              </w:rPr>
              <w:t>w projekcie Aktywni niepełnosprawni – narzędzia wsparcia samodzielności osób niepełnosprawnych –</w:t>
            </w:r>
            <w:r w:rsidR="005A2C87" w:rsidRPr="00003C0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5A2C87" w:rsidRPr="0033747B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Standardy funkcjonowania Warsztatów Terapii Zajęciowej” </w:t>
            </w:r>
            <w:r w:rsidR="005A2C87" w:rsidRPr="00003C03">
              <w:rPr>
                <w:rFonts w:eastAsiaTheme="minorEastAsia" w:cstheme="minorHAnsi"/>
                <w:sz w:val="24"/>
                <w:szCs w:val="24"/>
              </w:rPr>
              <w:t>Puszczykowo-Warszawa 2023 (M. Korczyńska, E. Szymańska, dr A. Waligóra, M. Kocejko, A. Greniuk, A. Socha).</w:t>
            </w:r>
          </w:p>
          <w:p w14:paraId="4659405A" w14:textId="1F444C2F" w:rsidR="002429C8" w:rsidRPr="00540103" w:rsidRDefault="00E42833" w:rsidP="002429C8">
            <w:pPr>
              <w:spacing w:after="24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Standardy funkcjonowania WTZ zostały pozytywnie ocenione przez uczestników pilotażu</w:t>
            </w:r>
            <w:r w:rsidR="00546F66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. Na podstawie rekomendacji z pilotażu </w:t>
            </w:r>
            <w:r w:rsidR="002429C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dokonano modyfikacji wstępnej </w:t>
            </w:r>
            <w:r w:rsidR="00546F66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wersji standardów </w:t>
            </w:r>
            <w:r w:rsidR="002429C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 wypracowano </w:t>
            </w:r>
            <w:r w:rsidR="002429C8"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ostateczną wersję </w:t>
            </w:r>
            <w:r w:rsidR="00C0086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</w:t>
            </w:r>
            <w:r w:rsidR="002429C8"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tandardów</w:t>
            </w:r>
            <w:r w:rsidR="00C0086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funkcjonowania Warsztatów Terapii Zajęciowej.</w:t>
            </w:r>
            <w:r w:rsidR="002429C8" w:rsidRPr="005401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6529" w:rsidRPr="0004535B">
              <w:rPr>
                <w:rFonts w:cstheme="minorHAnsi"/>
                <w:sz w:val="24"/>
                <w:szCs w:val="24"/>
              </w:rPr>
              <w:t>W oparciu o rekomendacje z fazy testowania standardów przygotowano również pakiet rozwiązań prawnych w zakresie działania warsztatów terapii zajęciowej, które w ocenie ekspertów oraz uczestników konsultacji środowiskowych zostały uznane za niezbędne w celu przygotowania odpowiednich warunków do wdrożenia wypracowanych Standardów funkcjonowania W</w:t>
            </w:r>
            <w:r w:rsidR="00396529">
              <w:rPr>
                <w:rFonts w:cstheme="minorHAnsi"/>
                <w:sz w:val="24"/>
                <w:szCs w:val="24"/>
              </w:rPr>
              <w:t xml:space="preserve">arsztatów </w:t>
            </w:r>
            <w:r w:rsidR="00396529" w:rsidRPr="0004535B">
              <w:rPr>
                <w:rFonts w:cstheme="minorHAnsi"/>
                <w:sz w:val="24"/>
                <w:szCs w:val="24"/>
              </w:rPr>
              <w:t>T</w:t>
            </w:r>
            <w:r w:rsidR="00396529">
              <w:rPr>
                <w:rFonts w:cstheme="minorHAnsi"/>
                <w:sz w:val="24"/>
                <w:szCs w:val="24"/>
              </w:rPr>
              <w:t xml:space="preserve">erapii </w:t>
            </w:r>
            <w:r w:rsidR="00396529" w:rsidRPr="0004535B">
              <w:rPr>
                <w:rFonts w:cstheme="minorHAnsi"/>
                <w:sz w:val="24"/>
                <w:szCs w:val="24"/>
              </w:rPr>
              <w:t>Z</w:t>
            </w:r>
            <w:r w:rsidR="00396529">
              <w:rPr>
                <w:rFonts w:cstheme="minorHAnsi"/>
                <w:sz w:val="24"/>
                <w:szCs w:val="24"/>
              </w:rPr>
              <w:t>ajęciowej</w:t>
            </w:r>
            <w:r w:rsidR="00396529" w:rsidRPr="0004535B">
              <w:rPr>
                <w:rFonts w:cstheme="minorHAnsi"/>
                <w:sz w:val="24"/>
                <w:szCs w:val="24"/>
              </w:rPr>
              <w:t>.</w:t>
            </w:r>
            <w:r w:rsidR="00396529">
              <w:rPr>
                <w:rFonts w:cstheme="minorHAnsi"/>
                <w:sz w:val="24"/>
                <w:szCs w:val="24"/>
              </w:rPr>
              <w:t xml:space="preserve"> Kluczowe dla wdrożenia standardów są propozycje: obligatoryjnego wprowadzenia do WTZ trenera pracy, poszerzenie i doprecyzowanie zakresu zadań rady programowej, wydłużenie czasu trwania praktyk zawodowych (istotnego elementu przygotowującego do zatrudnienia), współpraca na linii WTZ i urzędy pracy w zakresie wsparcia uczestnika WTZ w podjęciu i utrzymaniu zatrudnienia.        </w:t>
            </w:r>
          </w:p>
          <w:p w14:paraId="6906957C" w14:textId="77777777" w:rsidR="002429C8" w:rsidRPr="00540103" w:rsidRDefault="002429C8" w:rsidP="00546F66">
            <w:pPr>
              <w:spacing w:before="120"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Projekt rozporządzenia zostanie udostępniony:</w:t>
            </w:r>
          </w:p>
          <w:p w14:paraId="3CA1B041" w14:textId="77777777" w:rsidR="002429C8" w:rsidRPr="00540103" w:rsidRDefault="002429C8" w:rsidP="00546F66">
            <w:pPr>
              <w:spacing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(1) w Biuletynie Informacji Publicznej Ministerstwa Rodziny i Polityki Społecznej zgodnie z art. 5 ustawy z dnia 7 lipca 2005 r. o działalności lobbingowej w procesie stanowienia prawa (Dz. U. z 2017 r. poz. 248), z chwilą przekazania projektu do uzgodnień z członkami Rady Ministrów, </w:t>
            </w:r>
          </w:p>
          <w:p w14:paraId="21F39145" w14:textId="77777777" w:rsidR="002429C8" w:rsidRPr="00540103" w:rsidRDefault="002429C8" w:rsidP="00546F66">
            <w:pPr>
              <w:spacing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oraz </w:t>
            </w:r>
          </w:p>
          <w:p w14:paraId="1818CDE0" w14:textId="77777777" w:rsidR="002429C8" w:rsidRPr="00540103" w:rsidRDefault="002429C8" w:rsidP="00546F66">
            <w:pPr>
              <w:spacing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(2) w Biuletynie Informacji Publicznej Rządowego Centrum Legislacji, zgodnie z § 52 uchwały nr 190 Rady Ministrów z dnia 29 października 2013 r. – Regulamin pracy Rady Ministrów (M.P. z 2022 r. poz. 348), z</w:t>
            </w:r>
            <w:r w:rsidRPr="00540103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 xml:space="preserve">chwilą przekazania projektu rozporządzenia do uzgodnień, konsultacji publicznych lub opiniowania, z chwilą wykonania pierwszej z tych czynności. </w:t>
            </w:r>
          </w:p>
          <w:p w14:paraId="0A9EBAA2" w14:textId="77777777" w:rsidR="002429C8" w:rsidRDefault="002429C8" w:rsidP="002429C8">
            <w:pPr>
              <w:spacing w:after="120" w:line="276" w:lineRule="auto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Niniejszy projekt rozporządzenia zostanie skierowany do konsultacji publicznych i opiniowania na okres 21 dni do:</w:t>
            </w:r>
          </w:p>
          <w:p w14:paraId="3753D8B0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Dolnośląskie Stowarzyszenie Osób Niepełnosprawnych w Wałbrzychu;</w:t>
            </w:r>
          </w:p>
          <w:p w14:paraId="26AC9DD9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Karkonoski Sejmik Osób Niepełnosprawnych;</w:t>
            </w:r>
          </w:p>
          <w:p w14:paraId="4730535E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Milickie Stowarzyszenie Przyjaciół Dzieci i Osób Niepełnosprawnych;</w:t>
            </w:r>
          </w:p>
          <w:p w14:paraId="23FB0635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Polskie Forum Osób Niepełnosprawnych;</w:t>
            </w:r>
          </w:p>
          <w:p w14:paraId="600024DB" w14:textId="47492E7B" w:rsidR="00F75F98" w:rsidRDefault="00F75F9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 Związek Głuchych;</w:t>
            </w:r>
          </w:p>
          <w:p w14:paraId="1018BB03" w14:textId="2E071011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Warmińsko-Mazurski Sejmik Osób Niepełnosprawnych;</w:t>
            </w:r>
          </w:p>
          <w:p w14:paraId="1FCB2933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Szansa dla Niewidomych;</w:t>
            </w:r>
          </w:p>
          <w:p w14:paraId="19DF310E" w14:textId="5D890A96" w:rsidR="00F75F98" w:rsidRDefault="00F75F9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Synapsis;</w:t>
            </w:r>
          </w:p>
          <w:p w14:paraId="586B0CC0" w14:textId="6D67F787" w:rsidR="00F75F98" w:rsidRDefault="00F75F9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Aktywnej Rehabilitacji;</w:t>
            </w:r>
          </w:p>
          <w:p w14:paraId="0373E814" w14:textId="0092C6BF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Rozwoju Inicjatyw Obywatelskich;</w:t>
            </w:r>
          </w:p>
          <w:p w14:paraId="5FAF15C1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Stowarzyszenie Wspierania Organizacji Pozarządowych MOST;</w:t>
            </w:r>
          </w:p>
          <w:p w14:paraId="1E8E0D66" w14:textId="77777777" w:rsidR="002429C8" w:rsidRPr="001E028D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Instytut Rozwoju Regionalnego;</w:t>
            </w:r>
          </w:p>
          <w:p w14:paraId="4AA4BDFF" w14:textId="0CE73D45" w:rsidR="002429C8" w:rsidRDefault="002429C8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E028D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Towarzystwo Opieki nad Ociemniałymi w Laskach</w:t>
            </w:r>
            <w:r w:rsidR="00396529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;</w:t>
            </w:r>
          </w:p>
          <w:p w14:paraId="3891A451" w14:textId="42AEBFB3" w:rsidR="00396529" w:rsidRPr="001E028D" w:rsidRDefault="00396529" w:rsidP="002429C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jednostki samorządu terytorialnego.</w:t>
            </w:r>
          </w:p>
          <w:p w14:paraId="1B2C027F" w14:textId="0F028FFA" w:rsidR="002429C8" w:rsidRPr="00540103" w:rsidRDefault="002429C8" w:rsidP="001A1825">
            <w:pPr>
              <w:spacing w:before="120" w:after="120" w:line="276" w:lineRule="auto"/>
              <w:rPr>
                <w:rFonts w:eastAsia="Times New Roman" w:cstheme="minorHAnsi"/>
                <w:bCs/>
                <w:strike/>
                <w:color w:val="FF0000"/>
                <w:sz w:val="24"/>
                <w:szCs w:val="24"/>
                <w:lang w:eastAsia="pl-PL"/>
              </w:rPr>
            </w:pPr>
            <w:r w:rsidRPr="00540103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Wyniki konsultacji publicznych i opiniowania zostaną przedstawione w raporcie z konsultacji publicznych i opiniowania załączonym do niniejszej oceny skutków regulacji.</w:t>
            </w:r>
            <w:bookmarkEnd w:id="8"/>
          </w:p>
        </w:tc>
      </w:tr>
      <w:bookmarkEnd w:id="7"/>
      <w:tr w:rsidR="002429C8" w:rsidRPr="00540103" w14:paraId="103D6D92" w14:textId="77777777" w:rsidTr="00132A78">
        <w:trPr>
          <w:trHeight w:val="363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7C4F7B63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2429C8" w:rsidRPr="00540103" w14:paraId="1BAC23E5" w14:textId="77777777" w:rsidTr="007F5854">
        <w:trPr>
          <w:trHeight w:val="142"/>
        </w:trPr>
        <w:tc>
          <w:tcPr>
            <w:tcW w:w="1985" w:type="dxa"/>
            <w:gridSpan w:val="2"/>
            <w:vMerge w:val="restart"/>
            <w:shd w:val="clear" w:color="auto" w:fill="FFFFFF"/>
          </w:tcPr>
          <w:p w14:paraId="1FA1341C" w14:textId="77777777" w:rsidR="002429C8" w:rsidRPr="00540103" w:rsidRDefault="002429C8" w:rsidP="002429C8">
            <w:pPr>
              <w:spacing w:before="40" w:after="40" w:line="276" w:lineRule="auto"/>
              <w:rPr>
                <w:rFonts w:cstheme="minorHAnsi"/>
                <w:i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(ceny stałe z 2022 r.)</w:t>
            </w:r>
          </w:p>
        </w:tc>
        <w:tc>
          <w:tcPr>
            <w:tcW w:w="8787" w:type="dxa"/>
            <w:gridSpan w:val="18"/>
            <w:shd w:val="clear" w:color="auto" w:fill="FFFFFF"/>
          </w:tcPr>
          <w:p w14:paraId="0658E740" w14:textId="77777777" w:rsidR="002429C8" w:rsidRPr="00540103" w:rsidRDefault="002429C8" w:rsidP="002429C8">
            <w:pPr>
              <w:spacing w:before="40" w:after="40" w:line="276" w:lineRule="auto"/>
              <w:jc w:val="center"/>
              <w:rPr>
                <w:rFonts w:cstheme="minorHAnsi"/>
                <w:i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Skutki w okresie 10 lat od wejścia w życie zmian [mln zł]</w:t>
            </w:r>
          </w:p>
        </w:tc>
      </w:tr>
      <w:tr w:rsidR="002429C8" w:rsidRPr="00540103" w14:paraId="2D4ED2D4" w14:textId="77777777" w:rsidTr="007F5854">
        <w:trPr>
          <w:trHeight w:val="142"/>
        </w:trPr>
        <w:tc>
          <w:tcPr>
            <w:tcW w:w="1985" w:type="dxa"/>
            <w:gridSpan w:val="2"/>
            <w:vMerge/>
            <w:shd w:val="clear" w:color="auto" w:fill="FFFFFF"/>
          </w:tcPr>
          <w:p w14:paraId="35E9D106" w14:textId="77777777" w:rsidR="002429C8" w:rsidRPr="00540103" w:rsidRDefault="002429C8" w:rsidP="002429C8">
            <w:pPr>
              <w:spacing w:before="40" w:after="40"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/>
          </w:tcPr>
          <w:p w14:paraId="66049BEF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FFFFFF"/>
          </w:tcPr>
          <w:p w14:paraId="59DF07F9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/>
          </w:tcPr>
          <w:p w14:paraId="5C41C7BA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62981677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A2C2A5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221237F8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2FF9DAAB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FFFFFF"/>
          </w:tcPr>
          <w:p w14:paraId="1F46A718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2" w:type="dxa"/>
            <w:shd w:val="clear" w:color="auto" w:fill="FFFFFF"/>
          </w:tcPr>
          <w:p w14:paraId="7484F671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FFFFFF"/>
          </w:tcPr>
          <w:p w14:paraId="2BEF4C21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16486A3A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14:paraId="731FFD8C" w14:textId="77777777" w:rsidR="002429C8" w:rsidRPr="00540103" w:rsidRDefault="002429C8" w:rsidP="002429C8">
            <w:pPr>
              <w:spacing w:before="40" w:after="40" w:line="276" w:lineRule="auto"/>
              <w:jc w:val="center"/>
              <w:rPr>
                <w:rFonts w:cstheme="minorHAnsi"/>
                <w:i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i/>
                <w:spacing w:val="-2"/>
                <w:sz w:val="24"/>
                <w:szCs w:val="24"/>
              </w:rPr>
              <w:t>Łącznie (0-10)</w:t>
            </w:r>
          </w:p>
        </w:tc>
      </w:tr>
      <w:tr w:rsidR="002429C8" w:rsidRPr="00540103" w14:paraId="21BC1778" w14:textId="77777777" w:rsidTr="007F5854">
        <w:trPr>
          <w:trHeight w:val="321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3FAE94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b/>
                <w:sz w:val="24"/>
                <w:szCs w:val="24"/>
              </w:rPr>
              <w:t>Dochody ogółem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0BD52A7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0BCA8B2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7449C11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4C8192B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E5ED4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0CCC166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0C8553C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71ECB12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2054B1D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6C3706A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160813E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4EF17FA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520B15FD" w14:textId="77777777" w:rsidTr="007F5854">
        <w:trPr>
          <w:trHeight w:val="321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7DD279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budżet państwa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0A44B34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089DB7E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25A5EDD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69A23CC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00278C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49E160D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664DB29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4DC8F61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3195A2C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54927EA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131124F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13C39A8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700641F5" w14:textId="77777777" w:rsidTr="007F5854">
        <w:trPr>
          <w:trHeight w:val="344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0E575D8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JST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48ACF7D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2EACB21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323A1FE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7AE60C0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6823B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442FD05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7957984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3079C85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4B08794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1F210B9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51C7145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5D64686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5E62A2DE" w14:textId="77777777" w:rsidTr="007F5854">
        <w:trPr>
          <w:trHeight w:val="344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3B1D4E96" w14:textId="41DA4BE6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pozostałe jednostki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6E5CB09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74F0C5A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53DCC99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582E081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8F9EFB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276F102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6ACAC68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002F5BF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33E8300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6D867A5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5B0F697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794EC82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0EBDFCB2" w14:textId="77777777" w:rsidTr="007F5854">
        <w:trPr>
          <w:trHeight w:val="330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090EF8C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1E6B249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0F669796" w14:textId="1B3FC577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6DD1FEDA" w14:textId="217089B1" w:rsidR="002429C8" w:rsidRPr="00540103" w:rsidRDefault="00196E63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2C2AD53A" w14:textId="077C20DF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42D86F" w14:textId="394C7D5B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5975BCF1" w14:textId="1A373E1C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14DE4040" w14:textId="13A30303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3A06DA"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1" w:type="dxa"/>
            <w:shd w:val="clear" w:color="auto" w:fill="FFFFFF"/>
          </w:tcPr>
          <w:p w14:paraId="2D538170" w14:textId="4463BF94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42" w:type="dxa"/>
            <w:shd w:val="clear" w:color="auto" w:fill="FFFFFF"/>
          </w:tcPr>
          <w:p w14:paraId="77996347" w14:textId="1F97B814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FFFFFF"/>
          </w:tcPr>
          <w:p w14:paraId="52828078" w14:textId="32DFD121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73876829" w14:textId="2FC5519B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FFFFFF"/>
          </w:tcPr>
          <w:p w14:paraId="2CB3F4AB" w14:textId="6564D6CF" w:rsidR="002429C8" w:rsidRPr="00540103" w:rsidRDefault="00196E63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2429C8" w:rsidRPr="00540103" w14:paraId="6B87B924" w14:textId="77777777" w:rsidTr="007F5854">
        <w:trPr>
          <w:trHeight w:val="330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2993F17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 xml:space="preserve">budżet państwa  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2BA3099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28B2E76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726336B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63364F4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8C90D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6C9D627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6CD771A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2031033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135446B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2328D09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6FD7E87B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48FEA18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2252B80E" w14:textId="77777777" w:rsidTr="00A953DD">
        <w:trPr>
          <w:trHeight w:val="416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50D69902" w14:textId="7B8C0A7B" w:rsidR="002429C8" w:rsidRPr="00A953DD" w:rsidRDefault="002429C8" w:rsidP="002429C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953DD">
              <w:rPr>
                <w:rFonts w:cstheme="minorHAnsi"/>
                <w:color w:val="000000" w:themeColor="text1"/>
                <w:sz w:val="24"/>
                <w:szCs w:val="24"/>
              </w:rPr>
              <w:t>JST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53B8B02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6F4B8F01" w14:textId="26288A88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40B9FF57" w14:textId="213F88B1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196E63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3A858EB0" w14:textId="51ABEFB1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BFC6DC" w14:textId="3387416E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483CC65B" w14:textId="1B89F7B6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30CB7A5C" w14:textId="2E57F9D8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3A06DA"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1" w:type="dxa"/>
            <w:shd w:val="clear" w:color="auto" w:fill="FFFFFF"/>
          </w:tcPr>
          <w:p w14:paraId="0921E441" w14:textId="5A63A701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42" w:type="dxa"/>
            <w:shd w:val="clear" w:color="auto" w:fill="FFFFFF"/>
          </w:tcPr>
          <w:p w14:paraId="743E5A5E" w14:textId="056F54E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FFFFFF"/>
          </w:tcPr>
          <w:p w14:paraId="171DB04D" w14:textId="16D29EB6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69014007" w14:textId="340A973C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FFFFFF"/>
          </w:tcPr>
          <w:p w14:paraId="70024660" w14:textId="7DC1E4D5" w:rsidR="002429C8" w:rsidRPr="00540103" w:rsidRDefault="00196E63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2429C8" w:rsidRPr="00540103" w14:paraId="77371547" w14:textId="77777777" w:rsidTr="007F5854">
        <w:trPr>
          <w:trHeight w:val="351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F4731F7" w14:textId="4A5087DF" w:rsidR="002429C8" w:rsidRPr="00540103" w:rsidRDefault="00196E63" w:rsidP="002429C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PFRON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1954B72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62035F0F" w14:textId="55DE301D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3662A102" w14:textId="647A485B" w:rsidR="002429C8" w:rsidRPr="00540103" w:rsidRDefault="00196E63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00C7AC69" w14:textId="0BE83EDA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2DF417" w14:textId="77E4EEE9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08F9D5D3" w14:textId="71D7B80B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738CB8DB" w14:textId="1E5E928F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1" w:type="dxa"/>
            <w:shd w:val="clear" w:color="auto" w:fill="FFFFFF"/>
          </w:tcPr>
          <w:p w14:paraId="789CB0C3" w14:textId="7E3E57DD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42" w:type="dxa"/>
            <w:shd w:val="clear" w:color="auto" w:fill="FFFFFF"/>
          </w:tcPr>
          <w:p w14:paraId="2E363389" w14:textId="04739FCF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7063CAA2" w14:textId="6FC09A7F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3F61AE13" w14:textId="58925F4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982" w:type="dxa"/>
            <w:shd w:val="clear" w:color="auto" w:fill="FFFFFF"/>
          </w:tcPr>
          <w:p w14:paraId="215FE73F" w14:textId="34DAC272" w:rsidR="002429C8" w:rsidRPr="00540103" w:rsidRDefault="00196E63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2429C8" w:rsidRPr="00540103" w14:paraId="28AC19E5" w14:textId="77777777" w:rsidTr="007F5854">
        <w:trPr>
          <w:trHeight w:val="360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17384A3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b/>
                <w:sz w:val="24"/>
                <w:szCs w:val="24"/>
              </w:rPr>
              <w:t>Saldo ogółem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6584F35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3877D04E" w14:textId="4E08F350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677F24AA" w14:textId="439399C5" w:rsidR="002429C8" w:rsidRPr="00540103" w:rsidRDefault="00492731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13AE6FEB" w14:textId="258A0DC2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083BE7" w14:textId="45A767A8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24EEC2DE" w14:textId="3EECD7B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76B69018" w14:textId="13A2392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3A06DA"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1" w:type="dxa"/>
            <w:shd w:val="clear" w:color="auto" w:fill="FFFFFF"/>
          </w:tcPr>
          <w:p w14:paraId="54C2D391" w14:textId="14603A03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42" w:type="dxa"/>
            <w:shd w:val="clear" w:color="auto" w:fill="FFFFFF"/>
          </w:tcPr>
          <w:p w14:paraId="513B3C6A" w14:textId="365F5CA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FFFFFF"/>
          </w:tcPr>
          <w:p w14:paraId="68898712" w14:textId="477CCCAE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7F0FB233" w14:textId="39910B85" w:rsidR="002429C8" w:rsidRPr="00540103" w:rsidRDefault="002429C8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FFFFFF"/>
          </w:tcPr>
          <w:p w14:paraId="1834479D" w14:textId="678ED770" w:rsidR="002429C8" w:rsidRPr="00540103" w:rsidRDefault="00492731" w:rsidP="002429C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2429C8" w:rsidRPr="00540103" w14:paraId="31577700" w14:textId="77777777" w:rsidTr="007F5854">
        <w:trPr>
          <w:trHeight w:val="360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D6A211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budżet państwa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1B8419F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35E5E66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4FC437E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35A0C3B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817C40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4988A09B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19862FC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FFFFFF"/>
          </w:tcPr>
          <w:p w14:paraId="4BE4AEF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1F198F0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3291C49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1D2F605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82" w:type="dxa"/>
            <w:shd w:val="clear" w:color="auto" w:fill="FFFFFF"/>
          </w:tcPr>
          <w:p w14:paraId="3D8EFB9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7BBBE42B" w14:textId="77777777" w:rsidTr="007F5854">
        <w:trPr>
          <w:trHeight w:val="357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037D00F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JST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6D9B900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03F207A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00" w:type="dxa"/>
            <w:shd w:val="clear" w:color="auto" w:fill="FFFFFF"/>
          </w:tcPr>
          <w:p w14:paraId="771C9610" w14:textId="4F371E4E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492731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1EB5E272" w14:textId="7776D81B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BCE1FE" w14:textId="2B3E2849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6336980D" w14:textId="26BAAB81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40740F34" w14:textId="09DDAB2E" w:rsidR="002429C8" w:rsidRPr="00540103" w:rsidRDefault="00492731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</w:t>
            </w:r>
            <w:r w:rsidR="003A06DA">
              <w:rPr>
                <w:rFonts w:cstheme="minorHAnsi"/>
                <w:sz w:val="24"/>
                <w:szCs w:val="24"/>
              </w:rPr>
              <w:t>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1" w:type="dxa"/>
            <w:shd w:val="clear" w:color="auto" w:fill="FFFFFF"/>
          </w:tcPr>
          <w:p w14:paraId="3F78079F" w14:textId="4AFDB4CA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</w:t>
            </w:r>
            <w:r w:rsidR="002601D3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42" w:type="dxa"/>
            <w:shd w:val="clear" w:color="auto" w:fill="FFFFFF"/>
          </w:tcPr>
          <w:p w14:paraId="7AC92E68" w14:textId="5E4CF266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FFFFFF"/>
          </w:tcPr>
          <w:p w14:paraId="13064F35" w14:textId="0BF44E6D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74196ECE" w14:textId="3647EE5A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</w:t>
            </w:r>
            <w:r w:rsidR="002601D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FFFFFF"/>
          </w:tcPr>
          <w:p w14:paraId="0EBCCAC7" w14:textId="3579FD4B" w:rsidR="002429C8" w:rsidRPr="00540103" w:rsidRDefault="00492731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2429C8" w:rsidRPr="00540103" w14:paraId="657DD581" w14:textId="77777777" w:rsidTr="007F5854">
        <w:trPr>
          <w:trHeight w:val="357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722D4871" w14:textId="6492C9B4" w:rsidR="002429C8" w:rsidRPr="00A953DD" w:rsidRDefault="009E0D82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PFRON</w:t>
            </w:r>
            <w:r w:rsidR="002429C8" w:rsidRPr="00A953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gridSpan w:val="2"/>
            <w:shd w:val="clear" w:color="auto" w:fill="FFFFFF"/>
          </w:tcPr>
          <w:p w14:paraId="4E411CF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699" w:type="dxa"/>
            <w:shd w:val="clear" w:color="auto" w:fill="FFFFFF"/>
          </w:tcPr>
          <w:p w14:paraId="33006088" w14:textId="6758DE98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30841B79" w14:textId="31573900" w:rsidR="002429C8" w:rsidRPr="00540103" w:rsidRDefault="009E0D82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2,75</w:t>
            </w:r>
          </w:p>
        </w:tc>
        <w:tc>
          <w:tcPr>
            <w:tcW w:w="701" w:type="dxa"/>
            <w:gridSpan w:val="2"/>
            <w:shd w:val="clear" w:color="auto" w:fill="FFFFFF"/>
          </w:tcPr>
          <w:p w14:paraId="571EB12B" w14:textId="0C9E810E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7FB203" w14:textId="7EBD9446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70DCEC70" w14:textId="320026F9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98" w:type="dxa"/>
            <w:gridSpan w:val="2"/>
            <w:shd w:val="clear" w:color="auto" w:fill="FFFFFF"/>
          </w:tcPr>
          <w:p w14:paraId="66676C3D" w14:textId="65A69A92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1" w:type="dxa"/>
            <w:shd w:val="clear" w:color="auto" w:fill="FFFFFF"/>
          </w:tcPr>
          <w:p w14:paraId="28B03B33" w14:textId="166C5454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42" w:type="dxa"/>
            <w:shd w:val="clear" w:color="auto" w:fill="FFFFFF"/>
          </w:tcPr>
          <w:p w14:paraId="0BDBE19B" w14:textId="6B7D5B3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FFFFFF"/>
          </w:tcPr>
          <w:p w14:paraId="0D6AB521" w14:textId="7B5FD5B3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699" w:type="dxa"/>
            <w:gridSpan w:val="2"/>
            <w:shd w:val="clear" w:color="auto" w:fill="FFFFFF"/>
          </w:tcPr>
          <w:p w14:paraId="51B360D8" w14:textId="3B9ECFFB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982" w:type="dxa"/>
            <w:shd w:val="clear" w:color="auto" w:fill="FFFFFF"/>
          </w:tcPr>
          <w:p w14:paraId="69971E99" w14:textId="69C34C3D" w:rsidR="002429C8" w:rsidRPr="00540103" w:rsidRDefault="009E0D82" w:rsidP="002429C8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29C8" w:rsidRPr="0054010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2429C8" w:rsidRPr="00540103" w14:paraId="372EA4F0" w14:textId="77777777" w:rsidTr="007F5854">
        <w:trPr>
          <w:trHeight w:val="348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2774B4B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Źródła finansowania </w:t>
            </w:r>
          </w:p>
        </w:tc>
        <w:tc>
          <w:tcPr>
            <w:tcW w:w="8787" w:type="dxa"/>
            <w:gridSpan w:val="18"/>
            <w:shd w:val="clear" w:color="auto" w:fill="FFFFFF"/>
            <w:vAlign w:val="center"/>
          </w:tcPr>
          <w:p w14:paraId="4345BE2D" w14:textId="77777777" w:rsidR="002429C8" w:rsidRPr="00540103" w:rsidRDefault="002429C8" w:rsidP="002429C8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59D9B30" w14:textId="11E3B1F3" w:rsidR="002429C8" w:rsidRPr="00A953DD" w:rsidRDefault="007F006E" w:rsidP="007F006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65857">
              <w:rPr>
                <w:rFonts w:cstheme="minorHAnsi"/>
                <w:color w:val="000000"/>
                <w:sz w:val="24"/>
                <w:szCs w:val="24"/>
              </w:rPr>
              <w:t>Budżet PFRON</w:t>
            </w:r>
            <w:r>
              <w:rPr>
                <w:rFonts w:cstheme="minorHAnsi"/>
                <w:color w:val="000000"/>
                <w:sz w:val="24"/>
                <w:szCs w:val="24"/>
              </w:rPr>
              <w:t>, budżet JST</w:t>
            </w:r>
          </w:p>
          <w:p w14:paraId="6A576E48" w14:textId="77777777" w:rsidR="002429C8" w:rsidRPr="00540103" w:rsidRDefault="002429C8" w:rsidP="002429C8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29C8" w:rsidRPr="00540103" w14:paraId="263A890B" w14:textId="77777777" w:rsidTr="004F3A6A">
        <w:trPr>
          <w:trHeight w:val="1124"/>
        </w:trPr>
        <w:tc>
          <w:tcPr>
            <w:tcW w:w="1985" w:type="dxa"/>
            <w:gridSpan w:val="2"/>
            <w:shd w:val="clear" w:color="auto" w:fill="FFFFFF"/>
          </w:tcPr>
          <w:p w14:paraId="137A4A6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787" w:type="dxa"/>
            <w:gridSpan w:val="18"/>
            <w:shd w:val="clear" w:color="auto" w:fill="FFFFFF"/>
          </w:tcPr>
          <w:p w14:paraId="34494710" w14:textId="77777777" w:rsidR="004F3A6A" w:rsidRDefault="004F3A6A" w:rsidP="004F3A6A">
            <w:pPr>
              <w:pStyle w:val="Teksttreci20"/>
              <w:numPr>
                <w:ilvl w:val="0"/>
                <w:numId w:val="31"/>
              </w:numPr>
              <w:shd w:val="clear" w:color="auto" w:fill="auto"/>
              <w:spacing w:before="0" w:after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67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Szacowany koszt wykonania narzędzia informatycznego do obsługi diagnozy funkcjonalnej dla 730 użytkowników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Warsztatów Terapii Zajęciowej.</w:t>
            </w:r>
          </w:p>
          <w:p w14:paraId="7A380D6C" w14:textId="77777777" w:rsidR="004F3A6A" w:rsidRDefault="004F3A6A" w:rsidP="004F3A6A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związku z drożeniem do systemu prawnego Standardów funkcjonowania Warsztatów Terapii Zajęciowej zakłada się przygotowanie i udostępnienie przez Państwowy Fundusz Rehabilitacji Osób Niepełnosprawnych odpowiedniego narzędzia informatycznego dla ok. 730 funkcjonujących WTZ na potrzeby realizacji diagnozy funkcjonalnej uczestników WTZ. Przy szacowaniu kosztów wykonania takiego narzędzia posłużono się </w:t>
            </w:r>
            <w:r w:rsidRPr="008F42F7">
              <w:rPr>
                <w:rFonts w:asciiTheme="minorHAnsi" w:hAnsiTheme="minorHAnsi" w:cstheme="minorHAnsi"/>
                <w:sz w:val="24"/>
                <w:szCs w:val="24"/>
              </w:rPr>
              <w:t xml:space="preserve">danymi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8F42F7">
              <w:rPr>
                <w:rFonts w:asciiTheme="minorHAnsi" w:hAnsiTheme="minorHAnsi" w:cstheme="minorHAnsi"/>
                <w:sz w:val="24"/>
                <w:szCs w:val="24"/>
              </w:rPr>
              <w:t>postępowani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F42F7">
              <w:rPr>
                <w:rFonts w:asciiTheme="minorHAnsi" w:hAnsiTheme="minorHAnsi" w:cstheme="minorHAnsi"/>
                <w:sz w:val="24"/>
                <w:szCs w:val="24"/>
              </w:rPr>
              <w:t xml:space="preserve"> o udzielenie zamówienia publicznego na </w:t>
            </w:r>
            <w:bookmarkStart w:id="9" w:name="_Hlk51829903"/>
            <w:bookmarkStart w:id="10" w:name="_Hlk51831565"/>
            <w:r w:rsidRPr="008F42F7">
              <w:rPr>
                <w:rFonts w:asciiTheme="minorHAnsi" w:hAnsiTheme="minorHAnsi" w:cstheme="minorHAnsi"/>
                <w:sz w:val="24"/>
                <w:szCs w:val="24"/>
              </w:rPr>
              <w:t xml:space="preserve">realizację oraz utrzymanie i rozwój systemu informatycznego iPFRON+ </w:t>
            </w:r>
            <w:bookmarkEnd w:id="9"/>
            <w:r w:rsidRPr="008F42F7">
              <w:rPr>
                <w:rFonts w:asciiTheme="minorHAnsi" w:hAnsiTheme="minorHAnsi" w:cstheme="minorHAnsi"/>
                <w:sz w:val="24"/>
                <w:szCs w:val="24"/>
              </w:rPr>
              <w:t>w ramach projektu „Uniwersalna platforma do projektowania i realizacji programów wsparcia ON wraz ze zintegrowanym modułem analitycznym –</w:t>
            </w:r>
            <w:bookmarkEnd w:id="10"/>
            <w:r>
              <w:rPr>
                <w:rFonts w:asciiTheme="minorHAnsi" w:hAnsiTheme="minorHAnsi" w:cstheme="minorHAnsi"/>
                <w:sz w:val="24"/>
                <w:szCs w:val="24"/>
              </w:rPr>
              <w:t>” (nr postępowania ZP/25/20), które zostało rozstrzygnięte w marcu 2021 r. W ramach tego postępowania zamówiono budowę, wdrożenie utrzymanie i rozwój systemu informacyjnego uwzględniającego możliwość składania wniosków o dofinansowanie, ich ocenę, ale również analizę i ocenę efektywności udzielonego wsparcia, funkcjonalność umożliwiającą wykonanie analiz na podstawie danych gromadzonych w systemie w ramach następujących modułów:</w:t>
            </w:r>
          </w:p>
          <w:p w14:paraId="5367D58E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9B6D0B">
              <w:rPr>
                <w:rFonts w:cstheme="minorHAnsi"/>
                <w:b/>
                <w:bCs/>
              </w:rPr>
              <w:t xml:space="preserve">Moduł Beneficjenta </w:t>
            </w:r>
            <w:r w:rsidRPr="009B6D0B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składanie wniosków o dofinansowanie, </w:t>
            </w:r>
          </w:p>
          <w:p w14:paraId="51788306" w14:textId="77777777" w:rsidR="004F3A6A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9B6D0B">
              <w:rPr>
                <w:rFonts w:cstheme="minorHAnsi"/>
                <w:b/>
              </w:rPr>
              <w:t>Moduł ON</w:t>
            </w:r>
            <w:r>
              <w:rPr>
                <w:rFonts w:cstheme="minorHAnsi"/>
                <w:b/>
              </w:rPr>
              <w:t xml:space="preserve"> - </w:t>
            </w:r>
            <w:r w:rsidRPr="009B6D0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</w:t>
            </w:r>
            <w:r w:rsidRPr="009B6D0B">
              <w:rPr>
                <w:rFonts w:cstheme="minorHAnsi"/>
              </w:rPr>
              <w:t>ompleksow</w:t>
            </w:r>
            <w:r>
              <w:rPr>
                <w:rFonts w:cstheme="minorHAnsi"/>
              </w:rPr>
              <w:t>a</w:t>
            </w:r>
            <w:r w:rsidRPr="009B6D0B">
              <w:rPr>
                <w:rFonts w:cstheme="minorHAnsi"/>
              </w:rPr>
              <w:t xml:space="preserve"> informacj</w:t>
            </w:r>
            <w:r>
              <w:rPr>
                <w:rFonts w:cstheme="minorHAnsi"/>
              </w:rPr>
              <w:t>a</w:t>
            </w:r>
            <w:r w:rsidRPr="009B6D0B">
              <w:rPr>
                <w:rFonts w:cstheme="minorHAnsi"/>
              </w:rPr>
              <w:t xml:space="preserve"> o wszystkich rodzajach i formach wsparcia</w:t>
            </w:r>
            <w:r>
              <w:rPr>
                <w:rFonts w:cstheme="minorHAnsi"/>
              </w:rPr>
              <w:t>,</w:t>
            </w:r>
            <w:r w:rsidRPr="009B6D0B">
              <w:rPr>
                <w:rFonts w:cstheme="minorHAnsi"/>
              </w:rPr>
              <w:t xml:space="preserve"> </w:t>
            </w:r>
          </w:p>
          <w:p w14:paraId="1747603D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9B6D0B">
              <w:rPr>
                <w:rFonts w:cstheme="minorHAnsi"/>
                <w:b/>
                <w:bCs/>
              </w:rPr>
              <w:t xml:space="preserve">Moduł Generatora Programów Wsparcia </w:t>
            </w:r>
            <w:r w:rsidRPr="009B6D0B">
              <w:rPr>
                <w:rFonts w:cstheme="minorHAnsi"/>
              </w:rPr>
              <w:t>– umożliwi</w:t>
            </w:r>
            <w:r>
              <w:rPr>
                <w:rFonts w:cstheme="minorHAnsi"/>
              </w:rPr>
              <w:t>enie</w:t>
            </w:r>
            <w:r w:rsidRPr="009B6D0B">
              <w:rPr>
                <w:rFonts w:cstheme="minorHAnsi"/>
              </w:rPr>
              <w:t xml:space="preserve"> PFRON samodzielne</w:t>
            </w:r>
            <w:r>
              <w:rPr>
                <w:rFonts w:cstheme="minorHAnsi"/>
              </w:rPr>
              <w:t>go</w:t>
            </w:r>
            <w:r w:rsidRPr="009B6D0B">
              <w:rPr>
                <w:rFonts w:cstheme="minorHAnsi"/>
              </w:rPr>
              <w:t xml:space="preserve"> projektowanie</w:t>
            </w:r>
            <w:r>
              <w:rPr>
                <w:rFonts w:cstheme="minorHAnsi"/>
              </w:rPr>
              <w:t xml:space="preserve"> zmian </w:t>
            </w:r>
            <w:r w:rsidRPr="009B6D0B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s</w:t>
            </w:r>
            <w:r w:rsidRPr="009B6D0B">
              <w:rPr>
                <w:rFonts w:cstheme="minorHAnsi"/>
              </w:rPr>
              <w:t>ystemie</w:t>
            </w:r>
            <w:r>
              <w:rPr>
                <w:rFonts w:cstheme="minorHAnsi"/>
              </w:rPr>
              <w:t xml:space="preserve"> w zakresie form wsparcia,</w:t>
            </w:r>
            <w:r w:rsidRPr="009B6D0B">
              <w:rPr>
                <w:rFonts w:cstheme="minorHAnsi"/>
              </w:rPr>
              <w:t xml:space="preserve"> </w:t>
            </w:r>
          </w:p>
          <w:p w14:paraId="2843BC95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9B6D0B">
              <w:rPr>
                <w:rFonts w:cstheme="minorHAnsi"/>
                <w:b/>
              </w:rPr>
              <w:t>Moduł Oceny Programów</w:t>
            </w:r>
            <w:r w:rsidRPr="009B6D0B">
              <w:rPr>
                <w:rFonts w:cstheme="minorHAnsi"/>
              </w:rPr>
              <w:t xml:space="preserve"> </w:t>
            </w:r>
            <w:r w:rsidRPr="009B6D0B">
              <w:rPr>
                <w:rFonts w:cstheme="minorHAnsi"/>
                <w:b/>
                <w:bCs/>
              </w:rPr>
              <w:t xml:space="preserve">Wsparcia </w:t>
            </w:r>
            <w:r w:rsidRPr="009B6D0B">
              <w:rPr>
                <w:rFonts w:cstheme="minorHAnsi"/>
              </w:rPr>
              <w:t>– realizuj</w:t>
            </w:r>
            <w:r>
              <w:rPr>
                <w:rFonts w:cstheme="minorHAnsi"/>
              </w:rPr>
              <w:t>ący</w:t>
            </w:r>
            <w:r w:rsidRPr="009B6D0B">
              <w:rPr>
                <w:rFonts w:cstheme="minorHAnsi"/>
              </w:rPr>
              <w:t xml:space="preserve"> proces oceny złożonych wniosków</w:t>
            </w:r>
            <w:r>
              <w:rPr>
                <w:rFonts w:cstheme="minorHAnsi"/>
              </w:rPr>
              <w:t>,</w:t>
            </w:r>
            <w:r w:rsidRPr="009B6D0B">
              <w:rPr>
                <w:rFonts w:cstheme="minorHAnsi"/>
              </w:rPr>
              <w:t xml:space="preserve"> </w:t>
            </w:r>
          </w:p>
          <w:p w14:paraId="49A6715A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9B6D0B">
              <w:rPr>
                <w:rFonts w:cstheme="minorHAnsi"/>
                <w:b/>
              </w:rPr>
              <w:t>Moduł Ewidencji Wsparcia</w:t>
            </w:r>
            <w:r w:rsidRPr="009B6D0B">
              <w:rPr>
                <w:rFonts w:cstheme="minorHAnsi"/>
              </w:rPr>
              <w:t xml:space="preserve"> – służ</w:t>
            </w:r>
            <w:r>
              <w:rPr>
                <w:rFonts w:cstheme="minorHAnsi"/>
              </w:rPr>
              <w:t>ącego</w:t>
            </w:r>
            <w:r w:rsidRPr="009B6D0B">
              <w:rPr>
                <w:rFonts w:cstheme="minorHAnsi"/>
              </w:rPr>
              <w:t xml:space="preserve"> do gromadzenia i weryfikacji danych </w:t>
            </w:r>
            <w:r>
              <w:rPr>
                <w:rFonts w:cstheme="minorHAnsi"/>
              </w:rPr>
              <w:t xml:space="preserve">na temat udzielonego </w:t>
            </w:r>
            <w:r w:rsidRPr="009B6D0B">
              <w:rPr>
                <w:rFonts w:cstheme="minorHAnsi"/>
              </w:rPr>
              <w:t>wsparci</w:t>
            </w:r>
            <w:r>
              <w:rPr>
                <w:rFonts w:cstheme="minorHAnsi"/>
              </w:rPr>
              <w:t>a,</w:t>
            </w:r>
          </w:p>
          <w:p w14:paraId="11575FA4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9B6D0B">
              <w:rPr>
                <w:rFonts w:cstheme="minorHAnsi"/>
                <w:b/>
              </w:rPr>
              <w:t>Moduł Projektowania i Generowania Analiz</w:t>
            </w:r>
            <w:r w:rsidRPr="009B6D0B">
              <w:rPr>
                <w:rFonts w:cstheme="minorHAnsi"/>
              </w:rPr>
              <w:t xml:space="preserve"> – umożliwia</w:t>
            </w:r>
            <w:r>
              <w:rPr>
                <w:rFonts w:cstheme="minorHAnsi"/>
              </w:rPr>
              <w:t>jacego</w:t>
            </w:r>
            <w:r w:rsidRPr="009B6D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9B6D0B">
              <w:rPr>
                <w:rFonts w:cstheme="minorHAnsi"/>
              </w:rPr>
              <w:t>żytkownikom projektowanie i generowanie analiz</w:t>
            </w:r>
            <w:r>
              <w:rPr>
                <w:rFonts w:cstheme="minorHAnsi"/>
              </w:rPr>
              <w:t>,</w:t>
            </w:r>
            <w:r w:rsidRPr="009B6D0B">
              <w:rPr>
                <w:rFonts w:cstheme="minorHAnsi"/>
              </w:rPr>
              <w:t xml:space="preserve"> </w:t>
            </w:r>
          </w:p>
          <w:p w14:paraId="5FFCD72A" w14:textId="77777777" w:rsidR="004F3A6A" w:rsidRPr="00FB2208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FB2208">
              <w:rPr>
                <w:rFonts w:cstheme="minorHAnsi"/>
                <w:b/>
              </w:rPr>
              <w:t>Moduł PFRON</w:t>
            </w:r>
            <w:r>
              <w:rPr>
                <w:rFonts w:cstheme="minorHAnsi"/>
                <w:b/>
              </w:rPr>
              <w:t>-</w:t>
            </w:r>
            <w:r w:rsidRPr="00FB2208">
              <w:rPr>
                <w:rFonts w:cstheme="minorHAnsi"/>
                <w:bCs/>
              </w:rPr>
              <w:t xml:space="preserve"> </w:t>
            </w:r>
            <w:r w:rsidRPr="00FB2208">
              <w:rPr>
                <w:rFonts w:cstheme="minorHAnsi"/>
              </w:rPr>
              <w:t xml:space="preserve">zawiera narzędzia dla pracowników PFRON </w:t>
            </w:r>
            <w:r>
              <w:rPr>
                <w:rFonts w:cstheme="minorHAnsi"/>
              </w:rPr>
              <w:t>do przetwarzania danych gromadzonych w systemie,</w:t>
            </w:r>
          </w:p>
          <w:p w14:paraId="01D75621" w14:textId="77777777" w:rsidR="004F3A6A" w:rsidRPr="009B6D0B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9B6D0B">
              <w:rPr>
                <w:rFonts w:cstheme="minorHAnsi"/>
                <w:b/>
              </w:rPr>
              <w:t>Moduł integracji z systemami zewnętrznymi</w:t>
            </w:r>
            <w:r w:rsidRPr="009B6D0B">
              <w:rPr>
                <w:rFonts w:cstheme="minorHAnsi"/>
              </w:rPr>
              <w:t xml:space="preserve"> – przy pomocy którego </w:t>
            </w:r>
            <w:r>
              <w:rPr>
                <w:rFonts w:cstheme="minorHAnsi"/>
              </w:rPr>
              <w:t>s</w:t>
            </w:r>
            <w:r w:rsidRPr="009B6D0B">
              <w:rPr>
                <w:rFonts w:cstheme="minorHAnsi"/>
              </w:rPr>
              <w:t>ystem aplikacyjny komunikuje się z aplikacjami zewnętrznymi</w:t>
            </w:r>
            <w:r>
              <w:rPr>
                <w:rFonts w:cstheme="minorHAnsi"/>
              </w:rPr>
              <w:t>,</w:t>
            </w:r>
            <w:r w:rsidRPr="009B6D0B">
              <w:rPr>
                <w:rFonts w:cstheme="minorHAnsi"/>
              </w:rPr>
              <w:t xml:space="preserve"> </w:t>
            </w:r>
          </w:p>
          <w:p w14:paraId="3D0FEABC" w14:textId="77777777" w:rsidR="004F3A6A" w:rsidRPr="000B351E" w:rsidRDefault="004F3A6A" w:rsidP="004F3A6A">
            <w:pPr>
              <w:pStyle w:val="Akapitzlist"/>
              <w:numPr>
                <w:ilvl w:val="0"/>
                <w:numId w:val="30"/>
              </w:numPr>
              <w:spacing w:line="276" w:lineRule="auto"/>
              <w:contextualSpacing w:val="0"/>
            </w:pPr>
            <w:r w:rsidRPr="00FB2208">
              <w:rPr>
                <w:rFonts w:cstheme="minorHAnsi"/>
                <w:b/>
              </w:rPr>
              <w:t>Moduł uwierzytelniania</w:t>
            </w:r>
            <w:r w:rsidRPr="00FB2208">
              <w:rPr>
                <w:rFonts w:cstheme="minorHAnsi"/>
              </w:rPr>
              <w:t xml:space="preserve"> – nadaje uprawnienia statyczne wynikające z macierzy uprawnień oraz uprawnienia kontekstowe wynikające z procesu biznesowego.</w:t>
            </w:r>
          </w:p>
          <w:p w14:paraId="592324D8" w14:textId="26ACF15D" w:rsidR="004F3A6A" w:rsidRDefault="004F3A6A" w:rsidP="004F3A6A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 uwzględnieniu schematu modelu oceny funkcjonalnej uczestników WTZ (wzór został określony w Standardach funkcjonowania Warsztatów Terapii Zajęciowej) oraz potrzeb analitycznych, do wyliczenia kosztów zbudowania narzędzia informatycznego zintegrowanego z systemem PFRON wybrano 5 spośród 9 modułów wymienionych powyżej (moduły nr 5-9) o pożądanej funkcjonalności.</w:t>
            </w:r>
          </w:p>
          <w:p w14:paraId="73606832" w14:textId="77777777" w:rsidR="004F3A6A" w:rsidRPr="004F3A6A" w:rsidRDefault="004F3A6A" w:rsidP="004F3A6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>Najniższa oferta wykonania systemu w wersji podstawowej w 2021 r. wyniosła 4 946 606, 13 zł (w tym wykonanie systemu + Rozwój w ramach 1500 roboczogodzin).</w:t>
            </w:r>
          </w:p>
          <w:p w14:paraId="548A3C53" w14:textId="77777777" w:rsidR="004F3A6A" w:rsidRPr="004F3A6A" w:rsidRDefault="004F3A6A" w:rsidP="004F3A6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Zakłada się, że utworzenie nowego narzędzia opierałoby się na rozbudowie funkcjonalności System iPFRON+, w związku z tym, przy szacowaniu ceny wykonania narzędzia na potrzeby diagnozy funkcjonalnej uczestników WTZ zdecydowano się nie uwzględniać kosztów inflacji.  </w:t>
            </w:r>
          </w:p>
          <w:p w14:paraId="56392739" w14:textId="77777777" w:rsidR="004F3A6A" w:rsidRPr="004F3A6A" w:rsidRDefault="004F3A6A" w:rsidP="004F3A6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>Szacowany koszt wykonania narzędzia informatycznego do obsługi diagnozy funkcjonalnej dla 730 użytkowników (WTZ) przy uwzględnieniu 5 modułów:</w:t>
            </w:r>
          </w:p>
          <w:p w14:paraId="69A2A533" w14:textId="77777777" w:rsidR="004F3A6A" w:rsidRPr="004F3A6A" w:rsidRDefault="004F3A6A" w:rsidP="004F3A6A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 xml:space="preserve">(4 946 606,13 zł - koszt wykonania sytemu nr post. ZP/25/20) / 9 modułów) x 5 modułów (nr 5-9) = </w:t>
            </w:r>
            <w:r w:rsidRPr="004F3A6A">
              <w:rPr>
                <w:rFonts w:ascii="Calibri" w:hAnsi="Calibri" w:cs="Calibri"/>
                <w:b/>
                <w:bCs/>
                <w:sz w:val="24"/>
                <w:szCs w:val="24"/>
              </w:rPr>
              <w:t>ok. 2 748 114,52 zł</w:t>
            </w:r>
            <w:r w:rsidRPr="004F3A6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BBED47" w14:textId="77777777" w:rsidR="004F3A6A" w:rsidRPr="004F3A6A" w:rsidRDefault="004F3A6A" w:rsidP="004F3A6A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357" w:hanging="357"/>
              <w:contextualSpacing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3A6A">
              <w:rPr>
                <w:rFonts w:ascii="Calibri" w:hAnsi="Calibri" w:cs="Calibri"/>
                <w:b/>
                <w:bCs/>
                <w:sz w:val="24"/>
                <w:szCs w:val="24"/>
              </w:rPr>
              <w:t>Koszt szkolenia pracowników powiatów w zakresie Standardów funkcjonowania Warsztatów Terapii Zajęciowej</w:t>
            </w:r>
          </w:p>
          <w:p w14:paraId="5F8A92A9" w14:textId="77777777" w:rsidR="004F3A6A" w:rsidRPr="004F3A6A" w:rsidRDefault="004F3A6A" w:rsidP="004F3A6A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 xml:space="preserve">Program szkolenia określony w Standardach funkcjonowania Warsztatów Terapii Zajęciowej dedykowany dla kadry WTZ przewiduje dwa dni szkoleniowe. Szkolenia dla pracowników samorządów powiatowych powinno trwać adekwatnie do czasu trwania ww. szkolenia, czyli 2 dni. Zakłada się, że takie szkolenie może być zrealizowane w trybie online. </w:t>
            </w:r>
          </w:p>
          <w:p w14:paraId="62293D60" w14:textId="77777777" w:rsidR="004F3A6A" w:rsidRPr="004F3A6A" w:rsidRDefault="004F3A6A" w:rsidP="004F3A6A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>Koszt szkolenia pracownika online w zakresie Standardów funkcjonowania Warsztatów Terapii Zajęciowej dla pracowników powiatów kontrolujących warsztaty terapii zajęciowej:</w:t>
            </w:r>
          </w:p>
          <w:p w14:paraId="63247FDD" w14:textId="77777777" w:rsidR="004F3A6A" w:rsidRPr="004F3A6A" w:rsidRDefault="004F3A6A" w:rsidP="004F3A6A">
            <w:pPr>
              <w:spacing w:before="12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 xml:space="preserve">366 powiatów x 1 pracownik x 980 zł (1 dzień szkolenia online) x 2 dni = </w:t>
            </w:r>
            <w:r w:rsidRPr="004F3A6A">
              <w:rPr>
                <w:rFonts w:ascii="Calibri" w:hAnsi="Calibri" w:cs="Calibri"/>
                <w:b/>
                <w:bCs/>
                <w:sz w:val="24"/>
                <w:szCs w:val="24"/>
              </w:rPr>
              <w:t>717 360 zł</w:t>
            </w:r>
          </w:p>
          <w:p w14:paraId="0A4A2205" w14:textId="5846809A" w:rsidR="004F3A6A" w:rsidRPr="004F3A6A" w:rsidRDefault="004F3A6A" w:rsidP="004F3A6A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 xml:space="preserve">Zakłada się, że w okresie 10 lat odbędą się dwie tury szkoleń dla pracowników powiatów, pierwsza </w:t>
            </w:r>
            <w:r w:rsidR="004B3224">
              <w:rPr>
                <w:rFonts w:ascii="Calibri" w:hAnsi="Calibri" w:cs="Calibri"/>
                <w:sz w:val="24"/>
                <w:szCs w:val="24"/>
              </w:rPr>
              <w:t>dla wszystkich pracowników 366 powiatach, w których są warsztaty terapii zajęciowej</w:t>
            </w:r>
            <w:r w:rsidR="00AF2093">
              <w:rPr>
                <w:rFonts w:ascii="Calibri" w:hAnsi="Calibri" w:cs="Calibri"/>
                <w:sz w:val="24"/>
                <w:szCs w:val="24"/>
              </w:rPr>
              <w:t xml:space="preserve"> (zorganizowana po wejście w życie rozporządzenia)</w:t>
            </w:r>
            <w:r w:rsidR="004B3224">
              <w:rPr>
                <w:rFonts w:ascii="Calibri" w:hAnsi="Calibri" w:cs="Calibri"/>
                <w:sz w:val="24"/>
                <w:szCs w:val="24"/>
              </w:rPr>
              <w:t>, druga tura rozłożona w czasie (w okresie kolejnych 8 lat) w związku z ewentualn</w:t>
            </w:r>
            <w:r w:rsidR="00AF2093">
              <w:rPr>
                <w:rFonts w:ascii="Calibri" w:hAnsi="Calibri" w:cs="Calibri"/>
                <w:sz w:val="24"/>
                <w:szCs w:val="24"/>
              </w:rPr>
              <w:t>ą</w:t>
            </w:r>
            <w:r w:rsidR="004B3224">
              <w:rPr>
                <w:rFonts w:ascii="Calibri" w:hAnsi="Calibri" w:cs="Calibri"/>
                <w:sz w:val="24"/>
                <w:szCs w:val="24"/>
              </w:rPr>
              <w:t xml:space="preserve"> rotacją pracowników</w:t>
            </w:r>
            <w:r w:rsidR="00AF2093">
              <w:rPr>
                <w:rFonts w:ascii="Calibri" w:hAnsi="Calibri" w:cs="Calibri"/>
                <w:sz w:val="24"/>
                <w:szCs w:val="24"/>
              </w:rPr>
              <w:t xml:space="preserve"> powiatów</w:t>
            </w:r>
            <w:r w:rsidR="004B322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B675526" w14:textId="53BE04F3" w:rsidR="002429C8" w:rsidRPr="00540103" w:rsidRDefault="004F3A6A" w:rsidP="004F3A6A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3A6A">
              <w:rPr>
                <w:rFonts w:ascii="Calibri" w:hAnsi="Calibri" w:cs="Calibri"/>
                <w:sz w:val="24"/>
                <w:szCs w:val="24"/>
              </w:rPr>
              <w:t xml:space="preserve">717 360 zł. X 2 = </w:t>
            </w:r>
            <w:r w:rsidRPr="004F3A6A">
              <w:rPr>
                <w:rFonts w:ascii="Calibri" w:hAnsi="Calibri" w:cs="Calibri"/>
                <w:b/>
                <w:bCs/>
                <w:sz w:val="24"/>
                <w:szCs w:val="24"/>
              </w:rPr>
              <w:t>1 434 720 zł</w:t>
            </w:r>
          </w:p>
        </w:tc>
      </w:tr>
      <w:tr w:rsidR="002429C8" w:rsidRPr="00540103" w14:paraId="06436FFD" w14:textId="77777777" w:rsidTr="00132A78">
        <w:trPr>
          <w:trHeight w:val="345"/>
        </w:trPr>
        <w:tc>
          <w:tcPr>
            <w:tcW w:w="10772" w:type="dxa"/>
            <w:gridSpan w:val="20"/>
            <w:shd w:val="clear" w:color="auto" w:fill="99CCFF"/>
          </w:tcPr>
          <w:p w14:paraId="2EA8369A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Wpływ na </w:t>
            </w: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2429C8" w:rsidRPr="00540103" w14:paraId="06FC3D42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FFFFFF"/>
          </w:tcPr>
          <w:p w14:paraId="642BFFAB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2429C8" w:rsidRPr="00540103" w14:paraId="648CA9A3" w14:textId="77777777" w:rsidTr="00132A78">
        <w:trPr>
          <w:trHeight w:val="142"/>
        </w:trPr>
        <w:tc>
          <w:tcPr>
            <w:tcW w:w="3348" w:type="dxa"/>
            <w:gridSpan w:val="5"/>
            <w:shd w:val="clear" w:color="auto" w:fill="FFFFFF"/>
          </w:tcPr>
          <w:p w14:paraId="15C6C34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700" w:type="dxa"/>
            <w:shd w:val="clear" w:color="auto" w:fill="FFFFFF"/>
          </w:tcPr>
          <w:p w14:paraId="053F2EE7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7" w:type="dxa"/>
            <w:gridSpan w:val="5"/>
            <w:shd w:val="clear" w:color="auto" w:fill="FFFFFF"/>
          </w:tcPr>
          <w:p w14:paraId="63F703CC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  <w:shd w:val="clear" w:color="auto" w:fill="FFFFFF"/>
          </w:tcPr>
          <w:p w14:paraId="16598593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2"/>
            <w:shd w:val="clear" w:color="auto" w:fill="FFFFFF"/>
          </w:tcPr>
          <w:p w14:paraId="0366116D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FFFFFF"/>
          </w:tcPr>
          <w:p w14:paraId="7DB73ED6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shd w:val="clear" w:color="auto" w:fill="FFFFFF"/>
          </w:tcPr>
          <w:p w14:paraId="79F29971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4" w:type="dxa"/>
            <w:gridSpan w:val="2"/>
            <w:shd w:val="clear" w:color="auto" w:fill="FFFFFF"/>
          </w:tcPr>
          <w:p w14:paraId="6AF56E12" w14:textId="77777777" w:rsidR="002429C8" w:rsidRPr="00540103" w:rsidRDefault="002429C8" w:rsidP="002429C8">
            <w:pPr>
              <w:spacing w:line="276" w:lineRule="auto"/>
              <w:jc w:val="center"/>
              <w:rPr>
                <w:rFonts w:cstheme="minorHAnsi"/>
                <w:i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540103" w:rsidDel="0073273A">
              <w:rPr>
                <w:rFonts w:cstheme="minorHAnsi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i/>
                <w:color w:val="000000"/>
                <w:spacing w:val="-2"/>
                <w:sz w:val="24"/>
                <w:szCs w:val="24"/>
              </w:rPr>
              <w:t>(0-10)</w:t>
            </w:r>
          </w:p>
        </w:tc>
      </w:tr>
      <w:tr w:rsidR="002429C8" w:rsidRPr="00540103" w14:paraId="53290823" w14:textId="77777777" w:rsidTr="00DE31DA">
        <w:trPr>
          <w:trHeight w:val="142"/>
        </w:trPr>
        <w:tc>
          <w:tcPr>
            <w:tcW w:w="1247" w:type="dxa"/>
            <w:vMerge w:val="restart"/>
            <w:shd w:val="clear" w:color="auto" w:fill="FFFFFF"/>
          </w:tcPr>
          <w:p w14:paraId="0354D13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W ujęciu pieniężnym</w:t>
            </w:r>
          </w:p>
          <w:p w14:paraId="67EB269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 xml:space="preserve">(w mln zł, </w:t>
            </w:r>
          </w:p>
          <w:p w14:paraId="433523A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101" w:type="dxa"/>
            <w:gridSpan w:val="4"/>
            <w:shd w:val="clear" w:color="auto" w:fill="FFFFFF"/>
          </w:tcPr>
          <w:p w14:paraId="68A5037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00" w:type="dxa"/>
            <w:shd w:val="clear" w:color="auto" w:fill="FFFFFF"/>
          </w:tcPr>
          <w:p w14:paraId="1D82277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67" w:type="dxa"/>
            <w:gridSpan w:val="5"/>
            <w:shd w:val="clear" w:color="auto" w:fill="FFFFFF"/>
          </w:tcPr>
          <w:p w14:paraId="253023F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6" w:type="dxa"/>
            <w:gridSpan w:val="2"/>
            <w:shd w:val="clear" w:color="auto" w:fill="FFFFFF"/>
          </w:tcPr>
          <w:p w14:paraId="42E1B07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shd w:val="clear" w:color="auto" w:fill="FFFFFF"/>
          </w:tcPr>
          <w:p w14:paraId="673BECB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00F4413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7" w:type="dxa"/>
            <w:gridSpan w:val="2"/>
            <w:shd w:val="clear" w:color="auto" w:fill="FFFFFF"/>
          </w:tcPr>
          <w:p w14:paraId="357742B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shd w:val="clear" w:color="auto" w:fill="FFFFFF"/>
          </w:tcPr>
          <w:p w14:paraId="3B47F90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6AB08635" w14:textId="77777777" w:rsidTr="00DE31DA">
        <w:trPr>
          <w:trHeight w:val="142"/>
        </w:trPr>
        <w:tc>
          <w:tcPr>
            <w:tcW w:w="1247" w:type="dxa"/>
            <w:vMerge/>
            <w:shd w:val="clear" w:color="auto" w:fill="FFFFFF"/>
          </w:tcPr>
          <w:p w14:paraId="6829FFF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2E4D1A4B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0" w:type="dxa"/>
            <w:shd w:val="clear" w:color="auto" w:fill="FFFFFF"/>
          </w:tcPr>
          <w:p w14:paraId="5EF6833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67" w:type="dxa"/>
            <w:gridSpan w:val="5"/>
            <w:shd w:val="clear" w:color="auto" w:fill="FFFFFF"/>
          </w:tcPr>
          <w:p w14:paraId="3215ACC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6" w:type="dxa"/>
            <w:gridSpan w:val="2"/>
            <w:shd w:val="clear" w:color="auto" w:fill="FFFFFF"/>
          </w:tcPr>
          <w:p w14:paraId="049129A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shd w:val="clear" w:color="auto" w:fill="FFFFFF"/>
          </w:tcPr>
          <w:p w14:paraId="4FF8A93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118074E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7" w:type="dxa"/>
            <w:gridSpan w:val="2"/>
            <w:shd w:val="clear" w:color="auto" w:fill="FFFFFF"/>
          </w:tcPr>
          <w:p w14:paraId="0810A3A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shd w:val="clear" w:color="auto" w:fill="FFFFFF"/>
          </w:tcPr>
          <w:p w14:paraId="0163BF5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1596E32C" w14:textId="77777777" w:rsidTr="00DE31DA">
        <w:trPr>
          <w:trHeight w:val="142"/>
        </w:trPr>
        <w:tc>
          <w:tcPr>
            <w:tcW w:w="1247" w:type="dxa"/>
            <w:vMerge/>
            <w:shd w:val="clear" w:color="auto" w:fill="FFFFFF"/>
          </w:tcPr>
          <w:p w14:paraId="1119870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1B5E12C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rodzina, obywatele oraz gospodarstwa domowe</w:t>
            </w:r>
          </w:p>
        </w:tc>
        <w:tc>
          <w:tcPr>
            <w:tcW w:w="700" w:type="dxa"/>
            <w:shd w:val="clear" w:color="auto" w:fill="FFFFFF"/>
          </w:tcPr>
          <w:p w14:paraId="0304149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67" w:type="dxa"/>
            <w:gridSpan w:val="5"/>
            <w:shd w:val="clear" w:color="auto" w:fill="FFFFFF"/>
          </w:tcPr>
          <w:p w14:paraId="4E96E80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6" w:type="dxa"/>
            <w:gridSpan w:val="2"/>
            <w:shd w:val="clear" w:color="auto" w:fill="FFFFFF"/>
          </w:tcPr>
          <w:p w14:paraId="0E513CF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shd w:val="clear" w:color="auto" w:fill="FFFFFF"/>
          </w:tcPr>
          <w:p w14:paraId="5D9C1B4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48CF6D4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7" w:type="dxa"/>
            <w:gridSpan w:val="2"/>
            <w:shd w:val="clear" w:color="auto" w:fill="FFFFFF"/>
          </w:tcPr>
          <w:p w14:paraId="58A0FC23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shd w:val="clear" w:color="auto" w:fill="FFFFFF"/>
          </w:tcPr>
          <w:p w14:paraId="32F5AA6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08278CB3" w14:textId="77777777" w:rsidTr="00DE31DA">
        <w:trPr>
          <w:trHeight w:val="142"/>
        </w:trPr>
        <w:tc>
          <w:tcPr>
            <w:tcW w:w="1247" w:type="dxa"/>
            <w:vMerge/>
            <w:shd w:val="clear" w:color="auto" w:fill="FFFFFF"/>
          </w:tcPr>
          <w:p w14:paraId="5895D9D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auto"/>
          </w:tcPr>
          <w:p w14:paraId="07D2D23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540103">
              <w:rPr>
                <w:rFonts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0" w:type="dxa"/>
            <w:shd w:val="clear" w:color="auto" w:fill="FFFFFF"/>
          </w:tcPr>
          <w:p w14:paraId="3DD6676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67" w:type="dxa"/>
            <w:gridSpan w:val="5"/>
            <w:shd w:val="clear" w:color="auto" w:fill="FFFFFF"/>
          </w:tcPr>
          <w:p w14:paraId="6549F72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6" w:type="dxa"/>
            <w:gridSpan w:val="2"/>
            <w:shd w:val="clear" w:color="auto" w:fill="FFFFFF"/>
          </w:tcPr>
          <w:p w14:paraId="619C062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shd w:val="clear" w:color="auto" w:fill="FFFFFF"/>
          </w:tcPr>
          <w:p w14:paraId="39A52F0F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742" w:type="dxa"/>
            <w:shd w:val="clear" w:color="auto" w:fill="FFFFFF"/>
          </w:tcPr>
          <w:p w14:paraId="110B15F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27" w:type="dxa"/>
            <w:gridSpan w:val="2"/>
            <w:shd w:val="clear" w:color="auto" w:fill="FFFFFF"/>
          </w:tcPr>
          <w:p w14:paraId="71564B1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shd w:val="clear" w:color="auto" w:fill="FFFFFF"/>
          </w:tcPr>
          <w:p w14:paraId="168BB190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429C8" w:rsidRPr="00540103" w14:paraId="57EA11A1" w14:textId="77777777" w:rsidTr="00DE31DA">
        <w:trPr>
          <w:trHeight w:val="142"/>
        </w:trPr>
        <w:tc>
          <w:tcPr>
            <w:tcW w:w="1247" w:type="dxa"/>
            <w:vMerge w:val="restart"/>
            <w:shd w:val="clear" w:color="auto" w:fill="FFFFFF"/>
          </w:tcPr>
          <w:p w14:paraId="704D6905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101" w:type="dxa"/>
            <w:gridSpan w:val="4"/>
            <w:shd w:val="clear" w:color="auto" w:fill="FFFFFF"/>
          </w:tcPr>
          <w:p w14:paraId="64C2D54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217D1DB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25E91848" w14:textId="77777777" w:rsidTr="00DE31DA">
        <w:trPr>
          <w:trHeight w:val="142"/>
        </w:trPr>
        <w:tc>
          <w:tcPr>
            <w:tcW w:w="1247" w:type="dxa"/>
            <w:vMerge/>
            <w:shd w:val="clear" w:color="auto" w:fill="FFFFFF"/>
          </w:tcPr>
          <w:p w14:paraId="49B33C0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7C11EF7D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571D9BA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404F7950" w14:textId="77777777" w:rsidTr="00DE31DA">
        <w:trPr>
          <w:trHeight w:val="596"/>
        </w:trPr>
        <w:tc>
          <w:tcPr>
            <w:tcW w:w="1247" w:type="dxa"/>
            <w:vMerge/>
            <w:shd w:val="clear" w:color="auto" w:fill="FFFFFF"/>
          </w:tcPr>
          <w:p w14:paraId="7A5547F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34B799D7" w14:textId="77777777" w:rsidR="002429C8" w:rsidRPr="00540103" w:rsidRDefault="002429C8" w:rsidP="002429C8">
            <w:pPr>
              <w:tabs>
                <w:tab w:val="right" w:pos="1936"/>
              </w:tabs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sz w:val="24"/>
                <w:szCs w:val="24"/>
              </w:rPr>
              <w:t>rodzina, obywatele oraz gospodarstwa domowe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02959A5C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4E524F32" w14:textId="77777777" w:rsidTr="00DE31DA">
        <w:trPr>
          <w:trHeight w:val="240"/>
        </w:trPr>
        <w:tc>
          <w:tcPr>
            <w:tcW w:w="1247" w:type="dxa"/>
            <w:vMerge/>
            <w:shd w:val="clear" w:color="auto" w:fill="FFFFFF"/>
          </w:tcPr>
          <w:p w14:paraId="43EDCD41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14E80345" w14:textId="77777777" w:rsidR="002429C8" w:rsidRPr="00540103" w:rsidRDefault="002429C8" w:rsidP="002429C8">
            <w:pPr>
              <w:tabs>
                <w:tab w:val="right" w:pos="1936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540103">
              <w:rPr>
                <w:rFonts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23D21A93" w14:textId="77777777" w:rsidR="002429C8" w:rsidRPr="00540103" w:rsidRDefault="002429C8" w:rsidP="002429C8">
            <w:pPr>
              <w:tabs>
                <w:tab w:val="left" w:pos="3000"/>
              </w:tabs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21DAC864" w14:textId="77777777" w:rsidTr="00DE31DA">
        <w:trPr>
          <w:trHeight w:val="142"/>
        </w:trPr>
        <w:tc>
          <w:tcPr>
            <w:tcW w:w="1247" w:type="dxa"/>
            <w:vMerge w:val="restart"/>
            <w:shd w:val="clear" w:color="auto" w:fill="FFFFFF"/>
          </w:tcPr>
          <w:p w14:paraId="46B50A2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2101" w:type="dxa"/>
            <w:gridSpan w:val="4"/>
            <w:shd w:val="clear" w:color="auto" w:fill="FFFFFF"/>
          </w:tcPr>
          <w:p w14:paraId="2A54587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540103">
              <w:rPr>
                <w:rFonts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00D260DE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143CE37D" w14:textId="77777777" w:rsidTr="00DE31DA">
        <w:trPr>
          <w:trHeight w:val="142"/>
        </w:trPr>
        <w:tc>
          <w:tcPr>
            <w:tcW w:w="1247" w:type="dxa"/>
            <w:vMerge/>
            <w:shd w:val="clear" w:color="auto" w:fill="FFFFFF"/>
          </w:tcPr>
          <w:p w14:paraId="6146707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shd w:val="clear" w:color="auto" w:fill="FFFFFF"/>
          </w:tcPr>
          <w:p w14:paraId="66550C76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540103">
              <w:rPr>
                <w:rFonts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4" w:type="dxa"/>
            <w:gridSpan w:val="15"/>
            <w:shd w:val="clear" w:color="auto" w:fill="FFFFFF"/>
          </w:tcPr>
          <w:p w14:paraId="67CBE5D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203DA098" w14:textId="77777777" w:rsidTr="007F5854">
        <w:trPr>
          <w:trHeight w:val="1643"/>
        </w:trPr>
        <w:tc>
          <w:tcPr>
            <w:tcW w:w="1985" w:type="dxa"/>
            <w:gridSpan w:val="2"/>
            <w:shd w:val="clear" w:color="auto" w:fill="FFFFFF"/>
          </w:tcPr>
          <w:p w14:paraId="7EEFF458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87" w:type="dxa"/>
            <w:gridSpan w:val="18"/>
            <w:shd w:val="clear" w:color="auto" w:fill="FFFFFF"/>
            <w:vAlign w:val="center"/>
          </w:tcPr>
          <w:p w14:paraId="567DCE2D" w14:textId="77777777" w:rsidR="002429C8" w:rsidRPr="00540103" w:rsidRDefault="002429C8" w:rsidP="002429C8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Projektowane rozporządzenie nie będzie miało wpływu na konkurencyjność gospodarki. </w:t>
            </w:r>
          </w:p>
          <w:p w14:paraId="0951E6B6" w14:textId="69B6EAC0" w:rsidR="002429C8" w:rsidRDefault="002429C8" w:rsidP="002429C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51E1D">
              <w:rPr>
                <w:rFonts w:cstheme="minorHAnsi"/>
                <w:color w:val="000000"/>
                <w:sz w:val="24"/>
                <w:szCs w:val="24"/>
              </w:rPr>
              <w:t xml:space="preserve">Projekt pozytywnie wpłynie na funkcjonowanie </w:t>
            </w:r>
            <w:r w:rsidR="00C25EC8">
              <w:rPr>
                <w:rFonts w:cstheme="minorHAnsi"/>
                <w:color w:val="000000"/>
                <w:sz w:val="24"/>
                <w:szCs w:val="24"/>
              </w:rPr>
              <w:t xml:space="preserve">warsztatów terapii zajęciowej a także na aktywizację społeczną i zawodową osób z niepełnosprawnościami. </w:t>
            </w:r>
          </w:p>
          <w:p w14:paraId="09F53D4E" w14:textId="693EF6F9" w:rsidR="002429C8" w:rsidRPr="00540103" w:rsidRDefault="002429C8" w:rsidP="002429C8">
            <w:pPr>
              <w:spacing w:before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Projektowane rozporządzenie nie będzie miało wpływu na rodzinę, obywateli, osoby starsze oraz gospodarstwa domowe. </w:t>
            </w:r>
          </w:p>
        </w:tc>
      </w:tr>
      <w:tr w:rsidR="002429C8" w:rsidRPr="00540103" w14:paraId="6EEADF52" w14:textId="77777777" w:rsidTr="00132A78">
        <w:trPr>
          <w:trHeight w:val="342"/>
        </w:trPr>
        <w:tc>
          <w:tcPr>
            <w:tcW w:w="10772" w:type="dxa"/>
            <w:gridSpan w:val="20"/>
            <w:shd w:val="clear" w:color="auto" w:fill="99CCFF"/>
            <w:vAlign w:val="center"/>
          </w:tcPr>
          <w:p w14:paraId="7746B717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2429C8" w:rsidRPr="00540103" w14:paraId="0E1CEDE0" w14:textId="77777777" w:rsidTr="00132A78">
        <w:trPr>
          <w:trHeight w:val="151"/>
        </w:trPr>
        <w:tc>
          <w:tcPr>
            <w:tcW w:w="10772" w:type="dxa"/>
            <w:gridSpan w:val="20"/>
            <w:shd w:val="clear" w:color="auto" w:fill="FFFFFF"/>
          </w:tcPr>
          <w:p w14:paraId="43863145" w14:textId="63639D6A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☒</w:t>
            </w: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2429C8" w:rsidRPr="00540103" w14:paraId="2EDD76CF" w14:textId="77777777" w:rsidTr="00132A78">
        <w:trPr>
          <w:trHeight w:val="946"/>
        </w:trPr>
        <w:tc>
          <w:tcPr>
            <w:tcW w:w="4884" w:type="dxa"/>
            <w:gridSpan w:val="9"/>
            <w:shd w:val="clear" w:color="auto" w:fill="FFFFFF"/>
          </w:tcPr>
          <w:p w14:paraId="06DE5AA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88" w:type="dxa"/>
            <w:gridSpan w:val="11"/>
            <w:shd w:val="clear" w:color="auto" w:fill="FFFFFF"/>
          </w:tcPr>
          <w:p w14:paraId="1B47AB6E" w14:textId="1D99471D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tak</w:t>
            </w:r>
          </w:p>
          <w:p w14:paraId="278865BE" w14:textId="0F425929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nie</w:t>
            </w:r>
          </w:p>
          <w:p w14:paraId="36B3E824" w14:textId="60DC11B2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☒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2429C8" w:rsidRPr="00540103" w14:paraId="56D0C5F8" w14:textId="77777777" w:rsidTr="00132A78">
        <w:trPr>
          <w:trHeight w:val="1245"/>
        </w:trPr>
        <w:tc>
          <w:tcPr>
            <w:tcW w:w="4884" w:type="dxa"/>
            <w:gridSpan w:val="9"/>
            <w:shd w:val="clear" w:color="auto" w:fill="FFFFFF"/>
          </w:tcPr>
          <w:p w14:paraId="0123B2DA" w14:textId="6705C501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zmniejszenie liczby dokumentów </w:t>
            </w:r>
          </w:p>
          <w:p w14:paraId="51910BE4" w14:textId="42B64F1C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zmniejszenie liczby procedur</w:t>
            </w:r>
          </w:p>
          <w:p w14:paraId="44821A99" w14:textId="2605AC78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skrócenie czasu na załatwienie sprawy</w:t>
            </w:r>
          </w:p>
          <w:p w14:paraId="4E432CAF" w14:textId="5CE6B985" w:rsidR="002429C8" w:rsidRPr="00540103" w:rsidRDefault="002429C8" w:rsidP="002429C8">
            <w:pPr>
              <w:spacing w:line="276" w:lineRule="auto"/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5888" w:type="dxa"/>
            <w:gridSpan w:val="11"/>
            <w:shd w:val="clear" w:color="auto" w:fill="FFFFFF"/>
          </w:tcPr>
          <w:p w14:paraId="02160BE5" w14:textId="079BEBB8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zwiększenie liczby dokumentów</w:t>
            </w:r>
          </w:p>
          <w:p w14:paraId="22D30D43" w14:textId="742BFCB1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15B0783F" w14:textId="66BD9B51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wydłużenie czasu na załatwienie sprawy</w:t>
            </w:r>
          </w:p>
          <w:p w14:paraId="2E01B625" w14:textId="2746D501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…</w:t>
            </w:r>
          </w:p>
          <w:p w14:paraId="12B5783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29C8" w:rsidRPr="00540103" w14:paraId="2D4731B2" w14:textId="77777777" w:rsidTr="00132A78">
        <w:trPr>
          <w:trHeight w:val="870"/>
        </w:trPr>
        <w:tc>
          <w:tcPr>
            <w:tcW w:w="4884" w:type="dxa"/>
            <w:gridSpan w:val="9"/>
            <w:shd w:val="clear" w:color="auto" w:fill="FFFFFF"/>
          </w:tcPr>
          <w:p w14:paraId="22479097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88" w:type="dxa"/>
            <w:gridSpan w:val="11"/>
            <w:shd w:val="clear" w:color="auto" w:fill="FFFFFF"/>
          </w:tcPr>
          <w:p w14:paraId="2E82AE00" w14:textId="02ED023F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tak</w:t>
            </w:r>
          </w:p>
          <w:p w14:paraId="6659F1DE" w14:textId="3FD1A31C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nie</w:t>
            </w:r>
          </w:p>
          <w:p w14:paraId="23A0B082" w14:textId="5BB79901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☒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nie dotyczy</w:t>
            </w:r>
          </w:p>
          <w:p w14:paraId="66A0436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29C8" w:rsidRPr="00540103" w14:paraId="1C38A1E1" w14:textId="77777777" w:rsidTr="00132A78">
        <w:trPr>
          <w:trHeight w:val="630"/>
        </w:trPr>
        <w:tc>
          <w:tcPr>
            <w:tcW w:w="10772" w:type="dxa"/>
            <w:gridSpan w:val="20"/>
            <w:shd w:val="clear" w:color="auto" w:fill="FFFFFF"/>
          </w:tcPr>
          <w:p w14:paraId="689214B9" w14:textId="30F233E7" w:rsidR="00D52F89" w:rsidRPr="00665857" w:rsidRDefault="00D52F89" w:rsidP="00D52F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5857">
              <w:rPr>
                <w:rFonts w:cstheme="minorHAnsi"/>
                <w:color w:val="000000"/>
                <w:sz w:val="24"/>
                <w:szCs w:val="24"/>
              </w:rPr>
              <w:t>Komentarz:</w:t>
            </w:r>
          </w:p>
          <w:p w14:paraId="15C40676" w14:textId="4731DF83" w:rsidR="002429C8" w:rsidRPr="00540103" w:rsidRDefault="00D52F89" w:rsidP="00D52F89">
            <w:pPr>
              <w:spacing w:before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65857">
              <w:rPr>
                <w:rFonts w:cstheme="minorHAnsi"/>
                <w:sz w:val="24"/>
                <w:szCs w:val="24"/>
              </w:rPr>
              <w:t>Przepisy mają charakter usprawniający efektywność wsparcia w zatrudnieniu udzielanego osobom niepełnosprawnym. Jednak nie można stwierdzić, czy projekt będzie redukował obciążenia regulacyjne.</w:t>
            </w:r>
          </w:p>
        </w:tc>
      </w:tr>
      <w:tr w:rsidR="002429C8" w:rsidRPr="00540103" w14:paraId="76D3A461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43A6F361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2429C8" w:rsidRPr="00540103" w14:paraId="29091E53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auto"/>
          </w:tcPr>
          <w:p w14:paraId="729A6B09" w14:textId="55D49896" w:rsidR="002429C8" w:rsidRPr="00CF4A94" w:rsidRDefault="00CF4A94" w:rsidP="00CF4A94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trike/>
              </w:rPr>
            </w:pPr>
            <w:r w:rsidRPr="00CF4A94">
              <w:rPr>
                <w:rFonts w:asciiTheme="minorHAnsi" w:hAnsiTheme="minorHAnsi" w:cstheme="minorHAnsi"/>
              </w:rPr>
              <w:t>W 2022r. liczba uczestników WTZ, którzy podjęli zatrudnienie to 274 osób, co stanowi ok. 1% uczestników WTZ. Przyjęto, że przy założeniu wdrożenia zaplanowanych mechanizmów wsparcia co roku pracę na otwartym rynku pra</w:t>
            </w:r>
            <w:r w:rsidRPr="00CF4A94">
              <w:rPr>
                <w:rFonts w:asciiTheme="minorHAnsi" w:hAnsiTheme="minorHAnsi" w:cstheme="minorHAnsi"/>
              </w:rPr>
              <w:softHyphen/>
              <w:t xml:space="preserve">cy będzie podejmowało średnio ok. 5% osób niepełnosprawnych przypadających na </w:t>
            </w:r>
            <w:r w:rsidRPr="00CF4A94">
              <w:rPr>
                <w:rFonts w:asciiTheme="minorHAnsi" w:hAnsiTheme="minorHAnsi" w:cstheme="minorHAnsi"/>
              </w:rPr>
              <w:lastRenderedPageBreak/>
              <w:t>jeden WTZ, co daje ok 1 445 osób o znacznym i umiarkowanym stopniu niepełnosprawności rocznie. W kolejnych latach świadczenia wsparcia przez trenerów pracy, ww. wskaźnik może wzrastać o 1% każdego roku. Zakłada się, że wraz z rozwojem systemu wsparcia osób z niepełnosprawnych, w tym systemowego drożenia modelu zatrudnienia wspomaganego, odsetek uczestników podejmujących prace będzie wzrastał. W efekcie nastąpi wzrost aktywności zawodowej i spadek stopy bezrobocia w grupie osób niepełnosprawnych mających szczególne trudności w utrzymaniu zatrudnienia tj. osób ze znacznym i umiarkowanym stopniem niepełnosprawności.</w:t>
            </w:r>
          </w:p>
        </w:tc>
      </w:tr>
      <w:tr w:rsidR="002429C8" w:rsidRPr="00540103" w14:paraId="06119CC8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5DDD18E9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Wpływ na pozostałe obszary</w:t>
            </w:r>
          </w:p>
        </w:tc>
      </w:tr>
      <w:tr w:rsidR="002429C8" w:rsidRPr="00540103" w14:paraId="2EC699F1" w14:textId="77777777" w:rsidTr="00132A78">
        <w:trPr>
          <w:trHeight w:val="1031"/>
        </w:trPr>
        <w:tc>
          <w:tcPr>
            <w:tcW w:w="2649" w:type="dxa"/>
            <w:gridSpan w:val="4"/>
            <w:shd w:val="clear" w:color="auto" w:fill="FFFFFF"/>
          </w:tcPr>
          <w:p w14:paraId="6CB85AFA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7871D1B" w14:textId="3000A020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1574916B" w14:textId="1EA2BC9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33FB6C0C" w14:textId="47CE5C6B" w:rsidR="002429C8" w:rsidRPr="00540103" w:rsidRDefault="002429C8" w:rsidP="002429C8">
            <w:pPr>
              <w:pStyle w:val="Teksttreci290"/>
              <w:shd w:val="clear" w:color="auto" w:fill="auto"/>
              <w:spacing w:before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☒</w:t>
            </w:r>
            <w:r w:rsidRPr="0054010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 </w:t>
            </w:r>
            <w:r w:rsidRPr="00540103">
              <w:rPr>
                <w:rFonts w:asciiTheme="minorHAnsi" w:hAnsiTheme="minorHAnsi" w:cstheme="minorHAnsi"/>
                <w:sz w:val="24"/>
                <w:szCs w:val="24"/>
              </w:rPr>
              <w:t>równość płci, równe traktowanie i polityka równych szans i niedyskry</w:t>
            </w:r>
            <w:r w:rsidRPr="00540103">
              <w:rPr>
                <w:rFonts w:asciiTheme="minorHAnsi" w:hAnsiTheme="minorHAnsi" w:cstheme="minorHAnsi"/>
                <w:sz w:val="24"/>
                <w:szCs w:val="24"/>
              </w:rPr>
              <w:softHyphen/>
              <w:t>minacji.</w:t>
            </w:r>
          </w:p>
        </w:tc>
        <w:tc>
          <w:tcPr>
            <w:tcW w:w="4299" w:type="dxa"/>
            <w:gridSpan w:val="10"/>
            <w:shd w:val="clear" w:color="auto" w:fill="FFFFFF"/>
          </w:tcPr>
          <w:p w14:paraId="4F6CC859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B4EDCD2" w14:textId="6EF24DF4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demografia</w:t>
            </w:r>
          </w:p>
          <w:p w14:paraId="3B7A19A3" w14:textId="01005360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540103">
              <w:rPr>
                <w:rFonts w:cstheme="minorHAnsi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3824" w:type="dxa"/>
            <w:gridSpan w:val="6"/>
            <w:shd w:val="clear" w:color="auto" w:fill="FFFFFF"/>
          </w:tcPr>
          <w:p w14:paraId="563668A4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0594109" w14:textId="7E45FFFE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>informatyzacja</w:t>
            </w:r>
          </w:p>
          <w:p w14:paraId="7B20A77E" w14:textId="4ADECB14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ascii="Segoe UI Symbol" w:eastAsia="MS Gothic" w:hAnsi="Segoe UI Symbol" w:cs="Segoe UI Symbol"/>
                <w:color w:val="000000"/>
                <w:spacing w:val="-2"/>
                <w:sz w:val="24"/>
                <w:szCs w:val="24"/>
              </w:rPr>
              <w:t>☒</w:t>
            </w:r>
            <w:r w:rsidRPr="00540103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zdrowie</w:t>
            </w:r>
          </w:p>
        </w:tc>
      </w:tr>
      <w:tr w:rsidR="002429C8" w:rsidRPr="00540103" w14:paraId="37A0EA92" w14:textId="77777777" w:rsidTr="007F5854">
        <w:trPr>
          <w:trHeight w:val="712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140C7C82" w14:textId="77777777" w:rsidR="002429C8" w:rsidRPr="00540103" w:rsidRDefault="002429C8" w:rsidP="002429C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787" w:type="dxa"/>
            <w:gridSpan w:val="18"/>
            <w:shd w:val="clear" w:color="auto" w:fill="FFFFFF"/>
            <w:vAlign w:val="center"/>
          </w:tcPr>
          <w:p w14:paraId="3E11456B" w14:textId="38F2DA02" w:rsidR="002429C8" w:rsidRPr="00540103" w:rsidRDefault="00F00F88" w:rsidP="002429C8">
            <w:pPr>
              <w:spacing w:before="120" w:after="12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Podniesieni</w:t>
            </w:r>
            <w:r w:rsidR="000F4888">
              <w:rPr>
                <w:rFonts w:cstheme="minorHAns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jakości i efektywności pracy warsztatów terapii zajęciowej wpłynie korzystanie na włączenie większej grupy osób niepełnosprawnych w życie społeczne, w tym także przygotowanie do zatrudnienia, a tym samym na osiągnięcie niezależności. </w:t>
            </w:r>
            <w:r w:rsidRPr="00665857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Praca </w:t>
            </w:r>
            <w:r w:rsidRPr="00665857">
              <w:rPr>
                <w:rFonts w:cstheme="minorHAnsi"/>
                <w:sz w:val="24"/>
                <w:szCs w:val="24"/>
              </w:rPr>
              <w:t>trenera pracy przyczyni się do wyrównywania szans na ryn</w:t>
            </w:r>
            <w:r w:rsidRPr="00665857">
              <w:rPr>
                <w:rFonts w:cstheme="minorHAnsi"/>
                <w:sz w:val="24"/>
                <w:szCs w:val="24"/>
              </w:rPr>
              <w:softHyphen/>
              <w:t>ku pracy. Oso</w:t>
            </w:r>
            <w:r w:rsidRPr="00665857">
              <w:rPr>
                <w:rFonts w:cstheme="minorHAnsi"/>
                <w:sz w:val="24"/>
                <w:szCs w:val="24"/>
              </w:rPr>
              <w:softHyphen/>
              <w:t xml:space="preserve">by niepełnosprawne będą mogły w pełniejszym zakresie zrealizować przysługujące im, tak jak innym obywatelom, prawo do pracy. Wsparcie trenera pracy przyczyni się </w:t>
            </w: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Pr="00665857">
              <w:rPr>
                <w:rFonts w:cstheme="minorHAnsi"/>
                <w:sz w:val="24"/>
                <w:szCs w:val="24"/>
              </w:rPr>
              <w:t>zmiany po</w:t>
            </w:r>
            <w:r w:rsidRPr="00665857">
              <w:rPr>
                <w:rFonts w:cstheme="minorHAnsi"/>
                <w:sz w:val="24"/>
                <w:szCs w:val="24"/>
              </w:rPr>
              <w:softHyphen/>
              <w:t>strzegania osób niepełnosprawnych, w tym zwalczenia stereotypów dotyczących pracy osób niepełnosprawnych, co pozytywnie wpłynie na proces ograniczenia praktyk dyskryminacyjnych na rynku pracy.</w:t>
            </w:r>
          </w:p>
        </w:tc>
      </w:tr>
      <w:tr w:rsidR="002429C8" w:rsidRPr="00540103" w14:paraId="2C5CCE1D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3353AE91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40103">
              <w:rPr>
                <w:rFonts w:cstheme="minorHAnsi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2429C8" w:rsidRPr="00540103" w14:paraId="633266C0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FFFFFF"/>
          </w:tcPr>
          <w:p w14:paraId="3F27569C" w14:textId="37962E47" w:rsidR="002429C8" w:rsidRPr="00540103" w:rsidRDefault="002429C8" w:rsidP="002429C8">
            <w:pPr>
              <w:pStyle w:val="Standard"/>
              <w:spacing w:before="120" w:line="276" w:lineRule="auto"/>
              <w:rPr>
                <w:rFonts w:asciiTheme="minorHAnsi" w:hAnsiTheme="minorHAnsi" w:cstheme="minorHAnsi"/>
              </w:rPr>
            </w:pPr>
            <w:r w:rsidRPr="001A1825">
              <w:rPr>
                <w:rFonts w:asciiTheme="minorHAnsi" w:hAnsiTheme="minorHAnsi" w:cstheme="minorHAnsi"/>
              </w:rPr>
              <w:t>Rozporządzenie wejdzie w życie z dniem określonym w treści rozporządzenia, nie krótszym niż 14 dni od dnia jego ogłoszenia w Dzienniku Ustaw (por. art. 4 ust. 1 ustawy z dnia 20 lipca 2000 r. o ogłaszaniu aktów normatywnych i niektórych innych aktów prawnych (Dz. U. z 2019 r. poz. 1461).</w:t>
            </w:r>
            <w:r w:rsidRPr="0054010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429C8" w:rsidRPr="00540103" w14:paraId="5CFADAA4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1F9CC9EA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540103">
              <w:rPr>
                <w:rFonts w:cstheme="minorHAnsi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2429C8" w:rsidRPr="00540103" w14:paraId="2F632EDA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FFFFFF"/>
          </w:tcPr>
          <w:p w14:paraId="63FB0106" w14:textId="3E9A625B" w:rsidR="002429C8" w:rsidRPr="00517F5D" w:rsidRDefault="002429C8" w:rsidP="002429C8">
            <w:pPr>
              <w:pStyle w:val="Teksttreci20"/>
              <w:shd w:val="clear" w:color="auto" w:fill="auto"/>
              <w:spacing w:before="120" w:after="146" w:line="276" w:lineRule="auto"/>
              <w:ind w:firstLine="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517F5D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2429C8" w:rsidRPr="00540103" w14:paraId="7C4478C6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99CCFF"/>
          </w:tcPr>
          <w:p w14:paraId="0B093BB6" w14:textId="77777777" w:rsidR="002429C8" w:rsidRPr="00540103" w:rsidRDefault="002429C8" w:rsidP="002429C8">
            <w:pPr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</w:pPr>
            <w:r w:rsidRPr="00540103"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540103">
              <w:rPr>
                <w:rFonts w:cstheme="minorHAnsi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540103">
              <w:rPr>
                <w:rFonts w:cstheme="minorHAnsi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2429C8" w:rsidRPr="00540103" w14:paraId="3E3A5969" w14:textId="77777777" w:rsidTr="00132A78">
        <w:trPr>
          <w:trHeight w:val="142"/>
        </w:trPr>
        <w:tc>
          <w:tcPr>
            <w:tcW w:w="10772" w:type="dxa"/>
            <w:gridSpan w:val="20"/>
            <w:shd w:val="clear" w:color="auto" w:fill="FFFFFF"/>
          </w:tcPr>
          <w:p w14:paraId="2D85666D" w14:textId="77777777" w:rsidR="002429C8" w:rsidRPr="00540103" w:rsidRDefault="002429C8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0103">
              <w:rPr>
                <w:rFonts w:cstheme="minorHAnsi"/>
                <w:sz w:val="24"/>
                <w:szCs w:val="24"/>
              </w:rPr>
              <w:t xml:space="preserve">Strategia na rzecz Osób z Niepełnosprawnościami 2021-2030 – por. </w:t>
            </w:r>
            <w:hyperlink r:id="rId8" w:history="1">
              <w:r w:rsidRPr="00540103">
                <w:rPr>
                  <w:rStyle w:val="Hipercze"/>
                  <w:rFonts w:cstheme="minorHAnsi"/>
                  <w:sz w:val="24"/>
                  <w:szCs w:val="24"/>
                </w:rPr>
                <w:t>https://niepelnosprawni.gov.pl/p,170,strategia-na-rzecz-osob-z-niepelnosprawnosciami-2021-2030</w:t>
              </w:r>
            </w:hyperlink>
            <w:r w:rsidRPr="005401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07369" w14:textId="77777777" w:rsidR="002F62E1" w:rsidRPr="002F62E1" w:rsidRDefault="002429C8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Style w:val="Hipercze"/>
                <w:rFonts w:cstheme="minorHAnsi"/>
                <w:color w:val="111111"/>
                <w:sz w:val="24"/>
                <w:szCs w:val="24"/>
                <w:u w:val="none"/>
                <w:shd w:val="clear" w:color="auto" w:fill="FFFFFF"/>
              </w:rPr>
            </w:pPr>
            <w:r w:rsidRPr="00540103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Konwencja o prawach osób niepełnosprawnych, sporządzona w Nowym Jorku w dniu 13 grudnia 2006 r. – por. </w:t>
            </w:r>
            <w:hyperlink r:id="rId9" w:history="1">
              <w:r w:rsidRPr="00540103">
                <w:rPr>
                  <w:rStyle w:val="Hipercze"/>
                  <w:rFonts w:cstheme="minorHAnsi"/>
                  <w:sz w:val="24"/>
                  <w:szCs w:val="24"/>
                  <w:shd w:val="clear" w:color="auto" w:fill="FFFFFF"/>
                </w:rPr>
                <w:t>https://www.gov.pl/web/rodzina/konwencja-o-prawach-osob-niepelnosprawnych</w:t>
              </w:r>
            </w:hyperlink>
          </w:p>
          <w:p w14:paraId="18CE7723" w14:textId="6CB02B47" w:rsidR="002429C8" w:rsidRPr="00540103" w:rsidRDefault="002F62E1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lastRenderedPageBreak/>
              <w:t>Standardy</w:t>
            </w:r>
            <w:r w:rsidR="002429C8" w:rsidRPr="00540103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25EC8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funkcjonowania Warsztatów Terapii Zajęciowej </w:t>
            </w:r>
            <w:r w:rsidRPr="00C25EC8">
              <w:rPr>
                <w:rFonts w:cstheme="minorHAnsi"/>
                <w:sz w:val="24"/>
                <w:szCs w:val="24"/>
              </w:rPr>
              <w:t>o</w:t>
            </w:r>
            <w:r w:rsidRPr="00C25EC8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pracowane w projekcie „</w:t>
            </w:r>
            <w:r w:rsidRPr="00C25EC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Aktywni niepełnosprawni – narzędzia wsparcia samodzielności osób niepełnosprawnych”</w:t>
            </w:r>
            <w:r w:rsidRPr="00C25EC8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 PO WER 2014-2020 -</w:t>
            </w:r>
            <w:r w:rsidRPr="00C25EC8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por. </w:t>
            </w:r>
            <w:hyperlink r:id="rId10" w:history="1">
              <w:r w:rsidRPr="00C25EC8">
                <w:rPr>
                  <w:rStyle w:val="Hipercze"/>
                  <w:rFonts w:cstheme="minorHAnsi"/>
                  <w:sz w:val="24"/>
                  <w:szCs w:val="24"/>
                  <w:shd w:val="clear" w:color="auto" w:fill="FFFFFF"/>
                </w:rPr>
                <w:t>https://wlaczeniespoleczne.pl/</w:t>
              </w:r>
            </w:hyperlink>
          </w:p>
          <w:p w14:paraId="57C4184B" w14:textId="1B382412" w:rsidR="00A137B4" w:rsidRPr="00A137B4" w:rsidRDefault="00A137B4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790015">
              <w:rPr>
                <w:rFonts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 – por.  </w:t>
            </w:r>
            <w:hyperlink r:id="rId11" w:history="1">
              <w:r w:rsidRPr="00DD7DA8">
                <w:rPr>
                  <w:rStyle w:val="Hipercze"/>
                  <w:rFonts w:cstheme="minorHAnsi"/>
                  <w:spacing w:val="-2"/>
                  <w:sz w:val="24"/>
                  <w:szCs w:val="24"/>
                </w:rPr>
                <w:t>https://bip.pfron.org.pl/pfron/budzet-funduszu/sprawozdanie-zarzadu-pfron-z-realizacji-planu-rzeczowo-finansowego-z-dzialalnosci-pfron-w-2022-roku/</w:t>
              </w:r>
            </w:hyperlink>
          </w:p>
          <w:p w14:paraId="55D9187F" w14:textId="7DE11DFE" w:rsidR="00D6121A" w:rsidRPr="00D6121A" w:rsidRDefault="00D6121A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6121A">
              <w:rPr>
                <w:rFonts w:eastAsiaTheme="minorEastAsia" w:cstheme="minorHAnsi"/>
                <w:sz w:val="24"/>
                <w:szCs w:val="24"/>
              </w:rPr>
              <w:t>Rapor</w:t>
            </w:r>
            <w:r w:rsidR="00D77670">
              <w:rPr>
                <w:rFonts w:eastAsiaTheme="minorEastAsia" w:cstheme="minorHAnsi"/>
                <w:sz w:val="24"/>
                <w:szCs w:val="24"/>
              </w:rPr>
              <w:t>t</w:t>
            </w:r>
            <w:r w:rsidRPr="00D6121A">
              <w:rPr>
                <w:rFonts w:eastAsiaTheme="minorEastAsia" w:cstheme="minorHAnsi"/>
                <w:sz w:val="24"/>
                <w:szCs w:val="24"/>
              </w:rPr>
              <w:t xml:space="preserve"> z ewaluacji i pilotażu instrumentów wypracowanych w projekcie Aktywni niepełnosprawni – narzędzia wsparcia samodzielności osób niepełnosprawnych – Standardy funkcjonowania Warsztatów Terapii Zajęciowej” - por. </w:t>
            </w:r>
            <w:hyperlink r:id="rId12" w:history="1">
              <w:r w:rsidRPr="00D6121A">
                <w:rPr>
                  <w:rStyle w:val="Hipercze"/>
                  <w:rFonts w:cstheme="minorHAnsi"/>
                  <w:sz w:val="24"/>
                  <w:szCs w:val="24"/>
                </w:rPr>
                <w:t>https://niepelnosprawni.gov.pl/container/projekty-power/projekt-%E2%80%9Eaktywni-niepelnosprawni-%E2%80%93-narzedzia-wsparcia-samodzielnosci-osob-niepelnosprawnych%E2%80%9D/zadanie-3/WTZ-Raport-z-ewaluacji-pilotazu-01.04.2023.dost-1696506766.pdf</w:t>
              </w:r>
            </w:hyperlink>
          </w:p>
          <w:p w14:paraId="51B88E0D" w14:textId="44BCE155" w:rsidR="00E0148D" w:rsidRPr="00E0148D" w:rsidRDefault="006A2CFE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E0148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Wytyczne dotyczących świadczenia usług przez trenera pracy – Zestaw II Zestaw narzędzi do szkolenia trenerów pracy</w:t>
            </w:r>
            <w:r w:rsidR="00E0148D" w:rsidRPr="00E0148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5E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0148D" w:rsidRPr="00E0148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por. </w:t>
            </w:r>
            <w:hyperlink r:id="rId13" w:history="1">
              <w:r w:rsidR="00E0148D" w:rsidRPr="00E0148D">
                <w:rPr>
                  <w:rStyle w:val="cf01"/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</w:rPr>
                <w:t>https://www.pfron.org.pl/fileadmin/Publikacje_UE/Trener_pracy/6090_Zestaw_II_-_tekst_na_www.pdf</w:t>
              </w:r>
            </w:hyperlink>
          </w:p>
          <w:p w14:paraId="7DF4F9DA" w14:textId="77777777" w:rsidR="00956548" w:rsidRPr="00AA77D5" w:rsidRDefault="00956548" w:rsidP="00956548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57" w:hanging="357"/>
              <w:contextualSpacing w:val="0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  <w:r w:rsidRPr="00AA77D5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I. G. Training Szkolenia specjalistyczne – por. </w:t>
            </w:r>
            <w:hyperlink r:id="rId14" w:history="1">
              <w:r w:rsidRPr="00AA77D5">
                <w:rPr>
                  <w:rStyle w:val="Hipercze"/>
                  <w:rFonts w:cstheme="minorHAnsi"/>
                  <w:sz w:val="24"/>
                  <w:szCs w:val="24"/>
                </w:rPr>
                <w:t>https://www.jgt.pl/szkolenia,poprawnosc-jezykowa-w-urzedzie-pju.html</w:t>
              </w:r>
            </w:hyperlink>
            <w:r w:rsidRPr="00AA77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831146" w14:textId="3E690E90" w:rsidR="00AE60B3" w:rsidRPr="00F03076" w:rsidRDefault="00AE60B3" w:rsidP="00F03076">
            <w:pPr>
              <w:spacing w:before="120" w:line="276" w:lineRule="auto"/>
              <w:rPr>
                <w:rFonts w:cstheme="minorHAnsi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F84E6B6" w14:textId="77777777" w:rsidR="00540103" w:rsidRPr="00540103" w:rsidRDefault="00540103" w:rsidP="00540103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0103">
        <w:rPr>
          <w:rFonts w:asciiTheme="minorHAnsi" w:hAnsiTheme="minorHAnsi" w:cstheme="minorHAnsi"/>
          <w:sz w:val="24"/>
          <w:szCs w:val="24"/>
        </w:rPr>
        <w:lastRenderedPageBreak/>
        <w:br w:type="page"/>
      </w:r>
      <w:r w:rsidRPr="00540103">
        <w:rPr>
          <w:rFonts w:asciiTheme="minorHAnsi" w:hAnsiTheme="minorHAnsi" w:cstheme="minorHAnsi"/>
          <w:sz w:val="24"/>
          <w:szCs w:val="24"/>
        </w:rPr>
        <w:lastRenderedPageBreak/>
        <w:t xml:space="preserve">Wyjaśnienia do </w:t>
      </w:r>
      <w:r w:rsidRPr="00540103">
        <w:rPr>
          <w:rFonts w:asciiTheme="minorHAnsi" w:hAnsiTheme="minorHAnsi" w:cstheme="minorHAnsi"/>
          <w:sz w:val="24"/>
          <w:szCs w:val="24"/>
        </w:rPr>
        <w:br/>
        <w:t>formularza oceny skutków regulacji</w:t>
      </w:r>
    </w:p>
    <w:p w14:paraId="0893BE98" w14:textId="77777777" w:rsidR="00540103" w:rsidRPr="00540103" w:rsidRDefault="00540103" w:rsidP="00540103">
      <w:pPr>
        <w:spacing w:line="276" w:lineRule="auto"/>
        <w:rPr>
          <w:rFonts w:cstheme="minorHAnsi"/>
          <w:sz w:val="24"/>
          <w:szCs w:val="24"/>
          <w:lang w:eastAsia="pl-PL"/>
        </w:rPr>
      </w:pPr>
    </w:p>
    <w:p w14:paraId="270384F8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sz w:val="24"/>
          <w:szCs w:val="24"/>
        </w:rPr>
        <w:t>Metryczka</w:t>
      </w:r>
    </w:p>
    <w:p w14:paraId="4D10D6F7" w14:textId="77777777" w:rsidR="00540103" w:rsidRPr="00540103" w:rsidRDefault="00540103" w:rsidP="00540103">
      <w:p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W niniejszej części należy podać podstawowe informacje na temat oceny skutków regulacji:</w:t>
      </w:r>
    </w:p>
    <w:p w14:paraId="1A139667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Nazwa projektu: </w:t>
      </w:r>
    </w:p>
    <w:p w14:paraId="7C7DAAA2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podać np. wstępny tytuł projektu wpisany do wykazu prac legislacyjnych.</w:t>
      </w:r>
    </w:p>
    <w:p w14:paraId="7C07F20C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Ministerstwo wiodące i ministerstwa współpracujące:</w:t>
      </w:r>
    </w:p>
    <w:p w14:paraId="57DDB776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6FD40281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Osoba odpowiedzialna za projekt w randze Ministra, Sekretarza Stanu lub Podsekretarza Stanu:</w:t>
      </w:r>
    </w:p>
    <w:p w14:paraId="33710A7F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Proszę wskazać osobę, która w ministerstwie wiodącym nadzoruje prace jednostki odpowiedzialnej za merytoryczne przygotowanie projektu. </w:t>
      </w:r>
    </w:p>
    <w:p w14:paraId="12AC78E4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Kontakt do opiekuna merytorycznego projektu:</w:t>
      </w:r>
    </w:p>
    <w:p w14:paraId="7DA672A1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75888658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Data sporządzenia:</w:t>
      </w:r>
    </w:p>
    <w:p w14:paraId="1196C18D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Proszę podać datę przygotowania OSR. </w:t>
      </w:r>
    </w:p>
    <w:p w14:paraId="5F8C0122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Źródło:</w:t>
      </w:r>
    </w:p>
    <w:p w14:paraId="19145710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3C5CAEE5" w14:textId="77777777" w:rsidR="00540103" w:rsidRPr="00540103" w:rsidRDefault="00540103" w:rsidP="009E090C">
      <w:pPr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Nr w wykazie prac:</w:t>
      </w:r>
    </w:p>
    <w:p w14:paraId="4AAE55DE" w14:textId="77777777" w:rsidR="00540103" w:rsidRPr="00540103" w:rsidRDefault="00540103" w:rsidP="00540103">
      <w:pPr>
        <w:spacing w:after="120" w:line="276" w:lineRule="auto"/>
        <w:ind w:left="42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podać numer z właściwego wykazu prac legislacyjnych.</w:t>
      </w:r>
    </w:p>
    <w:p w14:paraId="1D20F4DA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sz w:val="24"/>
          <w:szCs w:val="24"/>
        </w:rPr>
        <w:t>Jaki problem jest rozwiązywany?</w:t>
      </w:r>
    </w:p>
    <w:p w14:paraId="145E0273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7590B28B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lastRenderedPageBreak/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4B1E6440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pacing w:val="-2"/>
          <w:sz w:val="24"/>
          <w:szCs w:val="24"/>
        </w:rPr>
        <w:t>Rekomendowane rozwiązanie, w tym planowane narzędzia interwencji, i oczekiwany efekt</w:t>
      </w:r>
    </w:p>
    <w:p w14:paraId="67F8B880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4BCAEAC1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429CC94D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spacing w:val="-2"/>
          <w:sz w:val="24"/>
          <w:szCs w:val="24"/>
        </w:rPr>
        <w:t>Jak problem został rozwiązany w innych krajach, w szczególności krajach członkowskich OECD/UE</w:t>
      </w:r>
      <w:r w:rsidRPr="00540103">
        <w:rPr>
          <w:rFonts w:cstheme="minorHAnsi"/>
          <w:b/>
          <w:color w:val="000000"/>
          <w:sz w:val="24"/>
          <w:szCs w:val="24"/>
        </w:rPr>
        <w:t>?</w:t>
      </w:r>
    </w:p>
    <w:p w14:paraId="13E36AFD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wskazać - tam gdzie to możliwe - rozwiązania w minimum 3 krajach i źródła informacji. Proszę wskazać kraje,</w:t>
      </w:r>
      <w:r w:rsidRPr="00540103">
        <w:rPr>
          <w:rFonts w:cstheme="minorHAnsi"/>
          <w:sz w:val="24"/>
          <w:szCs w:val="24"/>
        </w:rPr>
        <w:br/>
        <w:t xml:space="preserve">z których rozwiązania przeanalizowano oraz wyniki tych analiz. </w:t>
      </w:r>
    </w:p>
    <w:p w14:paraId="168C217D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18ED6705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Podmioty, na które oddziałuje projekt</w:t>
      </w:r>
    </w:p>
    <w:p w14:paraId="6695DD8A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1E60F637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Proszę dostosować liczbę wierszy w tabeli, zgodnie z potrzebami projektu. Puste wiersze proszę usunąć.</w:t>
      </w:r>
    </w:p>
    <w:p w14:paraId="08D251DC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Przykładowe grupy: obywatele, MŚP, rolnicy, rodzina, inwestorzy, lekarze, emeryci, osoby niepełnosprawne.</w:t>
      </w:r>
    </w:p>
    <w:p w14:paraId="079B090B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</w:p>
    <w:p w14:paraId="61B68D3D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Informacje na temat zakresu, czasu trwania i podsumowanie wyników konsultacji</w:t>
      </w:r>
    </w:p>
    <w:p w14:paraId="33553760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color w:val="000000"/>
          <w:spacing w:val="-2"/>
          <w:sz w:val="24"/>
          <w:szCs w:val="24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673A2C06" w14:textId="77777777" w:rsidR="00540103" w:rsidRPr="00540103" w:rsidRDefault="00540103" w:rsidP="009E090C">
      <w:pPr>
        <w:numPr>
          <w:ilvl w:val="0"/>
          <w:numId w:val="8"/>
        </w:numPr>
        <w:spacing w:line="276" w:lineRule="auto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color w:val="000000"/>
          <w:spacing w:val="-2"/>
          <w:sz w:val="24"/>
          <w:szCs w:val="24"/>
        </w:rPr>
        <w:t>wskazanie, czy były (i jak długo) prowadzone konsultacje poprzedzające przygotowanie projektu (tzw. pre-konsultacje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3DB7CD54" w14:textId="77777777" w:rsidR="00540103" w:rsidRPr="00540103" w:rsidRDefault="00540103" w:rsidP="009E090C">
      <w:pPr>
        <w:numPr>
          <w:ilvl w:val="0"/>
          <w:numId w:val="8"/>
        </w:numPr>
        <w:spacing w:line="276" w:lineRule="auto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color w:val="000000"/>
          <w:spacing w:val="-2"/>
          <w:sz w:val="24"/>
          <w:szCs w:val="24"/>
        </w:rPr>
        <w:t>terminy planowanych konsultacji publicznych, podmioty, z którymi będzie konsultowany projekt, wskazanie przepisu, z którego wynika obowiązek zasięgnięcia opinii.</w:t>
      </w:r>
    </w:p>
    <w:p w14:paraId="4F4CDF9D" w14:textId="77777777" w:rsidR="00540103" w:rsidRPr="00540103" w:rsidRDefault="00540103" w:rsidP="00540103">
      <w:pPr>
        <w:spacing w:line="276" w:lineRule="auto"/>
        <w:rPr>
          <w:rFonts w:cstheme="minorHAnsi"/>
          <w:color w:val="000000"/>
          <w:spacing w:val="-2"/>
          <w:sz w:val="24"/>
          <w:szCs w:val="24"/>
        </w:rPr>
      </w:pPr>
    </w:p>
    <w:p w14:paraId="532B6A8B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Wpływ na sektor finansów publicznych</w:t>
      </w:r>
    </w:p>
    <w:p w14:paraId="43A32E89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63D2804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Jeśli to możliwe proszę wskazać skumulowane koszty/oszczędności. </w:t>
      </w:r>
      <w:r w:rsidRPr="00540103">
        <w:rPr>
          <w:rFonts w:cstheme="minorHAnsi"/>
          <w:color w:val="000000"/>
          <w:sz w:val="24"/>
          <w:szCs w:val="24"/>
        </w:rPr>
        <w:t>Prognozę proszę przeprowadzić w podziale na proponowane kategorie w horyzoncie 10-letnim, w wartościach stałych (np. ceny stałe dla pierwszego roku prognozy).</w:t>
      </w:r>
      <w:r w:rsidRPr="00540103">
        <w:rPr>
          <w:rFonts w:cstheme="minorHAnsi"/>
          <w:color w:val="000000"/>
          <w:sz w:val="24"/>
          <w:szCs w:val="24"/>
        </w:rPr>
        <w:br/>
        <w:t xml:space="preserve">W przypadku gdy analiza wpływu obejmuje dłuższy niż 10-letni horyzont (np. zmiany w systemie emerytalnym), możliwe jest dostosowanie kolumn tabeli do horyzontu projektu. </w:t>
      </w:r>
    </w:p>
    <w:p w14:paraId="53351105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Jeżeli obliczenia zostały wykonane na podstawie opracowania własnego, proszę je przedstawić w formie załącznika oraz wskazać to opracowanie w pkt 13. </w:t>
      </w:r>
    </w:p>
    <w:p w14:paraId="35DAD86A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 w:rsidRPr="00540103">
        <w:rPr>
          <w:rFonts w:cstheme="minorHAnsi"/>
          <w:color w:val="000000"/>
          <w:sz w:val="24"/>
          <w:szCs w:val="24"/>
        </w:rPr>
        <w:br/>
        <w:t xml:space="preserve">w </w:t>
      </w:r>
      <w:hyperlink r:id="rId15" w:anchor="p_p_id_101_INSTANCE_S0gu_" w:history="1">
        <w:r w:rsidRPr="00540103">
          <w:rPr>
            <w:rStyle w:val="Hipercze"/>
            <w:rFonts w:cstheme="minorHAnsi"/>
            <w:i/>
            <w:sz w:val="24"/>
            <w:szCs w:val="24"/>
          </w:rPr>
          <w:t>Wytycznych dotyczących stosowania jednolitych wskaźników makroekonomicznych będących podstawą oszacowania skutków finansowych projektowanych ustaw</w:t>
        </w:r>
      </w:hyperlink>
      <w:r w:rsidRPr="00540103">
        <w:rPr>
          <w:rFonts w:cstheme="minorHAnsi"/>
          <w:color w:val="000000"/>
          <w:sz w:val="24"/>
          <w:szCs w:val="24"/>
        </w:rPr>
        <w:t>. Jeżeli nie zastosowano wskaźników makroekonomicznych podanych</w:t>
      </w:r>
      <w:r w:rsidRPr="00540103">
        <w:rPr>
          <w:rFonts w:cstheme="minorHAnsi"/>
          <w:color w:val="000000"/>
          <w:sz w:val="24"/>
          <w:szCs w:val="24"/>
        </w:rPr>
        <w:br/>
        <w:t xml:space="preserve">w </w:t>
      </w:r>
      <w:hyperlink r:id="rId16" w:history="1">
        <w:r w:rsidRPr="00540103">
          <w:rPr>
            <w:rStyle w:val="Hipercze"/>
            <w:rFonts w:cstheme="minorHAnsi"/>
            <w:i/>
            <w:sz w:val="24"/>
            <w:szCs w:val="24"/>
          </w:rPr>
          <w:t>Wytycznych MF</w:t>
        </w:r>
      </w:hyperlink>
      <w:r w:rsidRPr="00540103">
        <w:rPr>
          <w:rFonts w:cstheme="minorHAnsi"/>
          <w:color w:val="000000"/>
          <w:sz w:val="24"/>
          <w:szCs w:val="24"/>
        </w:rPr>
        <w:t>, proszę  dołączyć stosowną informację wyjaśniającą.</w:t>
      </w:r>
    </w:p>
    <w:p w14:paraId="27AD2E0E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Proszę wskazać źródła finansowania planowanych wydatków. Proszę wskazać również wszystkie przyjęte do obliczeń założenia i źródła danych.</w:t>
      </w:r>
    </w:p>
    <w:p w14:paraId="39CC96DE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Skutki proszę skalkulować dla roku wejścia w życie regulacji (0), a następnie w kolejnych latach jej obowiązywania.</w:t>
      </w:r>
      <w:r w:rsidRPr="00540103">
        <w:rPr>
          <w:rFonts w:cstheme="minorHAnsi"/>
          <w:sz w:val="24"/>
          <w:szCs w:val="24"/>
        </w:rPr>
        <w:br/>
        <w:t xml:space="preserve">W kolumnie </w:t>
      </w:r>
      <w:r w:rsidRPr="00540103">
        <w:rPr>
          <w:rFonts w:cstheme="minorHAnsi"/>
          <w:i/>
          <w:sz w:val="24"/>
          <w:szCs w:val="24"/>
        </w:rPr>
        <w:t>Łącznie</w:t>
      </w:r>
      <w:r w:rsidRPr="00540103">
        <w:rPr>
          <w:rFonts w:cstheme="minorHAnsi"/>
          <w:sz w:val="24"/>
          <w:szCs w:val="24"/>
        </w:rPr>
        <w:t xml:space="preserve"> proszę wpisać skumulowane skutki za okres 10 lat obowiązywania regulacji.</w:t>
      </w:r>
    </w:p>
    <w:p w14:paraId="78C49CEF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9C5784F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pacing w:val="-2"/>
          <w:sz w:val="24"/>
          <w:szCs w:val="24"/>
        </w:rPr>
        <w:t xml:space="preserve">Wpływ na </w:t>
      </w:r>
      <w:r w:rsidRPr="00540103">
        <w:rPr>
          <w:rFonts w:cstheme="minorHAnsi"/>
          <w:b/>
          <w:color w:val="000000"/>
          <w:sz w:val="24"/>
          <w:szCs w:val="24"/>
        </w:rPr>
        <w:t>konkurencyjność gospodarki i przedsiębiorczość, w tym funkcjonowanie przedsiębiorców oraz na rodzinę, obywateli i gospodarstwa domowe</w:t>
      </w:r>
    </w:p>
    <w:p w14:paraId="17A52F5D" w14:textId="77777777" w:rsidR="00540103" w:rsidRPr="00540103" w:rsidRDefault="00540103" w:rsidP="00540103">
      <w:pPr>
        <w:spacing w:line="276" w:lineRule="auto"/>
        <w:ind w:left="360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Proszę oszacować wpływ na konkurencyjność gospodarki, przedsiębiorczości oraz na sytuację rodziny. Skutki należy przypisać do odpowiedniej grupy w tabeli. </w:t>
      </w:r>
    </w:p>
    <w:p w14:paraId="3716D342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przypadku gdy regulacja będzie oddziaływać na inne niż wymienione w formularzu podmioty proszę odpowiednio uzupełnić formularz.</w:t>
      </w:r>
    </w:p>
    <w:p w14:paraId="01B367F7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5AA8322A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lastRenderedPageBreak/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01996163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przypadku gdy nie ma możliwości podania żadnych wartości liczbowych (lub wpływ dotyczy także zmian, których nie można skwantyfikować) proszę odpowiednio opisać analizę wpływu w pozycji: „niemierzalne”.</w:t>
      </w:r>
    </w:p>
    <w:p w14:paraId="7439BB33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Skutki proszę skalkulować dla roku wejścia w życie regulacji (0), a następnie w 1, 2, 3, 5 i 10 roku jej obowiązywania.</w:t>
      </w:r>
      <w:r w:rsidRPr="00540103">
        <w:rPr>
          <w:rFonts w:cstheme="minorHAnsi"/>
          <w:color w:val="000000"/>
          <w:sz w:val="24"/>
          <w:szCs w:val="24"/>
        </w:rPr>
        <w:br/>
        <w:t xml:space="preserve">W kolumnie </w:t>
      </w:r>
      <w:r w:rsidRPr="00540103">
        <w:rPr>
          <w:rFonts w:cstheme="minorHAnsi"/>
          <w:i/>
          <w:color w:val="000000"/>
          <w:sz w:val="24"/>
          <w:szCs w:val="24"/>
        </w:rPr>
        <w:t>Łącznie</w:t>
      </w:r>
      <w:r w:rsidRPr="00540103">
        <w:rPr>
          <w:rFonts w:cstheme="minorHAnsi"/>
          <w:color w:val="000000"/>
          <w:sz w:val="24"/>
          <w:szCs w:val="24"/>
        </w:rPr>
        <w:t xml:space="preserve"> proszę wpisać skumulowane skutki za okres 10 lat obowiązywania regulacji. </w:t>
      </w:r>
    </w:p>
    <w:p w14:paraId="65CF821F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64BFC889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Jeżeli </w:t>
      </w:r>
      <w:r w:rsidRPr="00540103">
        <w:rPr>
          <w:rFonts w:cstheme="minorHAnsi"/>
          <w:color w:val="000000"/>
          <w:sz w:val="24"/>
          <w:szCs w:val="24"/>
        </w:rPr>
        <w:t>projekt</w:t>
      </w:r>
      <w:r w:rsidRPr="00540103">
        <w:rPr>
          <w:rFonts w:cstheme="minorHAnsi"/>
          <w:sz w:val="24"/>
          <w:szCs w:val="24"/>
        </w:rPr>
        <w:t xml:space="preserve"> ma charakter przekrojowy i dotyczy wielu zagadnień (np. ustawa deregulująca zawody, ustawa o ułatwieniu wykonywania działalności gospodarczej) proszę dokonać analizy wpływu dla najważniejszych zmian.</w:t>
      </w:r>
    </w:p>
    <w:p w14:paraId="2C7D117A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Proszę dostosować </w:t>
      </w:r>
      <w:r w:rsidRPr="00540103">
        <w:rPr>
          <w:rFonts w:cstheme="minorHAnsi"/>
          <w:color w:val="000000"/>
          <w:sz w:val="24"/>
          <w:szCs w:val="24"/>
        </w:rPr>
        <w:t>ilość</w:t>
      </w:r>
      <w:r w:rsidRPr="00540103">
        <w:rPr>
          <w:rFonts w:cstheme="minorHAnsi"/>
          <w:sz w:val="24"/>
          <w:szCs w:val="24"/>
        </w:rPr>
        <w:t xml:space="preserve"> wierszy w tabeli, zgodnie z potrzebami projektu. Puste wiersze proszę usunąć.</w:t>
      </w:r>
    </w:p>
    <w:p w14:paraId="551449C3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Zmiana obciążeń regulacyjnych (w tym obowiązków informacyjnych) wynikających z projektu</w:t>
      </w:r>
    </w:p>
    <w:p w14:paraId="065EB2E2" w14:textId="77777777" w:rsidR="00540103" w:rsidRPr="00540103" w:rsidRDefault="00540103" w:rsidP="00540103">
      <w:pPr>
        <w:spacing w:after="120" w:line="276" w:lineRule="auto"/>
        <w:ind w:left="357"/>
        <w:rPr>
          <w:rFonts w:eastAsia="Batang" w:cstheme="minorHAnsi"/>
          <w:sz w:val="24"/>
          <w:szCs w:val="24"/>
          <w:lang w:eastAsia="ko-KR"/>
        </w:rPr>
      </w:pPr>
      <w:r w:rsidRPr="00540103">
        <w:rPr>
          <w:rFonts w:cstheme="minorHAnsi"/>
          <w:color w:val="000000"/>
          <w:sz w:val="24"/>
          <w:szCs w:val="24"/>
        </w:rPr>
        <w:t>Obciążenia regulacyjne należy rozumieć jako wszystkie czynności, które muszą wykonać podmioty (adresaci regulacji)</w:t>
      </w:r>
      <w:r w:rsidRPr="00540103">
        <w:rPr>
          <w:rFonts w:cstheme="minorHAnsi"/>
          <w:color w:val="000000"/>
          <w:sz w:val="24"/>
          <w:szCs w:val="24"/>
        </w:rPr>
        <w:br/>
      </w:r>
      <w:r w:rsidRPr="00540103">
        <w:rPr>
          <w:rFonts w:eastAsia="Batang" w:cstheme="minorHAnsi"/>
          <w:sz w:val="24"/>
          <w:szCs w:val="24"/>
          <w:lang w:eastAsia="ko-KR"/>
        </w:rPr>
        <w:t xml:space="preserve">w związku wykonywaniem projektowanych przepisów. </w:t>
      </w:r>
    </w:p>
    <w:p w14:paraId="7A0130EF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eastAsia="Batang" w:cstheme="minorHAnsi"/>
          <w:sz w:val="24"/>
          <w:szCs w:val="24"/>
          <w:lang w:eastAsia="ko-KR"/>
        </w:rPr>
        <w:t xml:space="preserve">Przykładem takich obciążeń są m.in. obowiązki informacyjne (OI). </w:t>
      </w:r>
      <w:r w:rsidRPr="00540103">
        <w:rPr>
          <w:rFonts w:cstheme="minorHAnsi"/>
          <w:sz w:val="24"/>
          <w:szCs w:val="24"/>
        </w:rPr>
        <w:t>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przypadku gdy jego wykonanie będzie związane z wykonaniem jednej lub więcej czynności składowych z listy poniżej:</w:t>
      </w:r>
    </w:p>
    <w:p w14:paraId="1ABF40CE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przyswajanie wiedzy dotyczącej wykonywania konkretnego obowiązku informacyjnego (w tym bieżące śledzenie zmian w przepisach),</w:t>
      </w:r>
    </w:p>
    <w:p w14:paraId="3625DB9B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szkolenie pracowników w zakresie wykonywania OI,</w:t>
      </w:r>
    </w:p>
    <w:p w14:paraId="656688B2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pozyskiwanie odpowiednich informacji z posiadanych danych,</w:t>
      </w:r>
    </w:p>
    <w:p w14:paraId="29970821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przetwarzanie posiadanych danych w celu wykonania OI,</w:t>
      </w:r>
    </w:p>
    <w:p w14:paraId="221FB04F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generowanie nowych danych,</w:t>
      </w:r>
    </w:p>
    <w:p w14:paraId="34BB83C4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projektowanie materiałów informacyjnych,</w:t>
      </w:r>
    </w:p>
    <w:p w14:paraId="18BAD178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wypełnianie kwestionariuszy,</w:t>
      </w:r>
    </w:p>
    <w:p w14:paraId="5202A536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odbywanie spotkań,</w:t>
      </w:r>
    </w:p>
    <w:p w14:paraId="4A88E06F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kontrola i sprawdzanie poprawności,</w:t>
      </w:r>
    </w:p>
    <w:p w14:paraId="0016D7AC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kopiowanie/sporządzanie dokumentacji,</w:t>
      </w:r>
    </w:p>
    <w:p w14:paraId="075C90B1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przekazywanie wymaganej informacji do adresata,</w:t>
      </w:r>
    </w:p>
    <w:p w14:paraId="05279A6A" w14:textId="77777777" w:rsidR="00540103" w:rsidRPr="00540103" w:rsidRDefault="00540103" w:rsidP="009E090C">
      <w:pPr>
        <w:numPr>
          <w:ilvl w:val="0"/>
          <w:numId w:val="4"/>
        </w:numPr>
        <w:tabs>
          <w:tab w:val="num" w:pos="2118"/>
        </w:tabs>
        <w:spacing w:after="120" w:line="276" w:lineRule="auto"/>
        <w:ind w:left="1043" w:hanging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archiwizacja informacji.</w:t>
      </w:r>
    </w:p>
    <w:p w14:paraId="5B5B99E9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Proszę:</w:t>
      </w:r>
    </w:p>
    <w:p w14:paraId="642C5947" w14:textId="77777777" w:rsidR="00540103" w:rsidRPr="00540103" w:rsidRDefault="00540103" w:rsidP="009E090C">
      <w:pPr>
        <w:numPr>
          <w:ilvl w:val="0"/>
          <w:numId w:val="7"/>
        </w:num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lastRenderedPageBreak/>
        <w:t>w przypadku gdy projekt nie dotyczy zmiany obciążeń regulacyjnych, zaznaczyć pole „nie dotyczy”,</w:t>
      </w:r>
    </w:p>
    <w:p w14:paraId="1469D40F" w14:textId="77777777" w:rsidR="00540103" w:rsidRPr="00540103" w:rsidRDefault="00540103" w:rsidP="009E090C">
      <w:pPr>
        <w:numPr>
          <w:ilvl w:val="0"/>
          <w:numId w:val="7"/>
        </w:num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przypadku zmian w projekcie wpływających na obciążenia regulacyjne odpowiednio zaznaczyć ich zwiększenie lub zmniejszenie,</w:t>
      </w:r>
    </w:p>
    <w:p w14:paraId="3AF90011" w14:textId="77777777" w:rsidR="00540103" w:rsidRPr="00540103" w:rsidRDefault="00540103" w:rsidP="009E090C">
      <w:pPr>
        <w:numPr>
          <w:ilvl w:val="0"/>
          <w:numId w:val="7"/>
        </w:num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wskazać, czy wprowadzane są obciążenia poza bezwzględnie wymaganymi przez UE,</w:t>
      </w:r>
    </w:p>
    <w:p w14:paraId="7D8463FD" w14:textId="77777777" w:rsidR="00540103" w:rsidRPr="00540103" w:rsidRDefault="00540103" w:rsidP="009E090C">
      <w:pPr>
        <w:numPr>
          <w:ilvl w:val="0"/>
          <w:numId w:val="7"/>
        </w:num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wskazać, czy dane obciążenia są przystosowane do ich ewentualnej elektronizacji (dotyczy sytuacji kiedy wprowadzane obciążenia wpływają na systemy teleinformatyczne podmiotów publicznych lub na podmioty prywatne – przedsiębiorcy, obywatele).</w:t>
      </w:r>
    </w:p>
    <w:p w14:paraId="5AFCDC9E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komentarzu proszę o zwięzłe opisanie zakresu zmian dotyczących obciążeń regulacyjnych.</w:t>
      </w:r>
    </w:p>
    <w:p w14:paraId="31A86F0B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Wpływ na rynek pracy</w:t>
      </w:r>
    </w:p>
    <w:p w14:paraId="25B8C414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3C46E6E4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07149871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z w:val="24"/>
          <w:szCs w:val="24"/>
        </w:rPr>
        <w:t>Wpływ na pozostałe obszary</w:t>
      </w:r>
    </w:p>
    <w:p w14:paraId="3C28D1D6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Proszę zaznaczyć pola - zakres oddziaływania projektu na obszary niewymienione w pkt 6, 7 i 9. Dla zaznaczonych obszarów proszę dokonać analizy wpływu. </w:t>
      </w:r>
    </w:p>
    <w:p w14:paraId="0506CDB8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color w:val="000000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W przypadku analizy wpływu na obszar „informatyzacja” proszę w szczególności rozważyć następujące kwestie:</w:t>
      </w:r>
    </w:p>
    <w:p w14:paraId="710ED08D" w14:textId="77777777" w:rsidR="00540103" w:rsidRPr="00540103" w:rsidRDefault="00540103" w:rsidP="009E090C">
      <w:pPr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6063A0B7" w14:textId="77777777" w:rsidR="00540103" w:rsidRPr="00540103" w:rsidRDefault="00540103" w:rsidP="009E090C">
      <w:pPr>
        <w:numPr>
          <w:ilvl w:val="0"/>
          <w:numId w:val="6"/>
        </w:numPr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540103">
        <w:rPr>
          <w:rFonts w:cstheme="minorHAnsi"/>
          <w:color w:val="000000"/>
          <w:sz w:val="24"/>
          <w:szCs w:val="24"/>
        </w:rPr>
        <w:t>Czy projekt spełnia wymogi neutralności technologicznej, wielojęzyczności, elektronicznej komunikacji, wykorzystania danych z rejestrów publicznych, ochrony danych osobowych?</w:t>
      </w:r>
    </w:p>
    <w:p w14:paraId="6919711B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101516D7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ma charakter przekrojowy i dotyczy wielu zagadnień</w:t>
      </w:r>
      <w:r w:rsidRPr="00540103" w:rsidDel="00880F26">
        <w:rPr>
          <w:rFonts w:cstheme="minorHAnsi"/>
          <w:sz w:val="24"/>
          <w:szCs w:val="24"/>
        </w:rPr>
        <w:t xml:space="preserve"> </w:t>
      </w:r>
      <w:r w:rsidRPr="00540103">
        <w:rPr>
          <w:rFonts w:cstheme="minorHAnsi"/>
          <w:sz w:val="24"/>
          <w:szCs w:val="24"/>
        </w:rPr>
        <w:t>(np. ustawa deregulująca zawody, ustawa o ułatwieniu wykonywania działalności gospodarczej) proszę dokonać analizy wpływu dla najważniejszych zmian.</w:t>
      </w:r>
    </w:p>
    <w:p w14:paraId="1419FD84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spacing w:val="-2"/>
          <w:sz w:val="24"/>
          <w:szCs w:val="24"/>
        </w:rPr>
        <w:t>Planowane wykonanie przepisów aktu prawnego</w:t>
      </w:r>
    </w:p>
    <w:p w14:paraId="441F6866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pacing w:val="-2"/>
          <w:sz w:val="24"/>
          <w:szCs w:val="24"/>
        </w:rPr>
      </w:pPr>
      <w:r w:rsidRPr="00540103">
        <w:rPr>
          <w:rFonts w:cstheme="minorHAnsi"/>
          <w:spacing w:val="-2"/>
          <w:sz w:val="24"/>
          <w:szCs w:val="24"/>
        </w:rPr>
        <w:t xml:space="preserve"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</w:t>
      </w:r>
      <w:r w:rsidRPr="00540103">
        <w:rPr>
          <w:rFonts w:cstheme="minorHAnsi"/>
          <w:spacing w:val="-2"/>
          <w:sz w:val="24"/>
          <w:szCs w:val="24"/>
        </w:rPr>
        <w:lastRenderedPageBreak/>
        <w:t>dodatkowych pracowników, zakup majątku - urządzeń, przeprowadzenie szczepień, zakup szczepionek itp.)).</w:t>
      </w:r>
    </w:p>
    <w:p w14:paraId="03F4FAC8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Jeżeli akt prawny ma charakter przekrojowy i dotyczy wielu zagadnień (np. ustawa deregulująca zawody, ustawa o ułatwieniu wykonywania działalności </w:t>
      </w:r>
      <w:r w:rsidRPr="00540103">
        <w:rPr>
          <w:rFonts w:cstheme="minorHAnsi"/>
          <w:color w:val="000000"/>
          <w:spacing w:val="-2"/>
          <w:sz w:val="24"/>
          <w:szCs w:val="24"/>
        </w:rPr>
        <w:t>gospodarczej</w:t>
      </w:r>
      <w:r w:rsidRPr="00540103">
        <w:rPr>
          <w:rFonts w:cstheme="minorHAnsi"/>
          <w:sz w:val="24"/>
          <w:szCs w:val="24"/>
        </w:rPr>
        <w:t xml:space="preserve">) proszę opisać planowane wykonanie dla najważniejszych zmian. </w:t>
      </w:r>
    </w:p>
    <w:p w14:paraId="68458972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Jeżeli projektowana </w:t>
      </w:r>
      <w:r w:rsidRPr="00540103">
        <w:rPr>
          <w:rFonts w:cstheme="minorHAnsi"/>
          <w:color w:val="000000"/>
          <w:spacing w:val="-2"/>
          <w:sz w:val="24"/>
          <w:szCs w:val="24"/>
        </w:rPr>
        <w:t>regulacja</w:t>
      </w:r>
      <w:r w:rsidRPr="00540103">
        <w:rPr>
          <w:rFonts w:cstheme="minorHAnsi"/>
          <w:sz w:val="24"/>
          <w:szCs w:val="24"/>
        </w:rPr>
        <w:t xml:space="preserve"> oddziałuje na przedsiębiorców (na prowadzenie działalności gospodarczej), zgodnie z </w:t>
      </w:r>
      <w:r w:rsidRPr="00540103">
        <w:rPr>
          <w:rFonts w:cstheme="minorHAnsi"/>
          <w:i/>
          <w:sz w:val="24"/>
          <w:szCs w:val="24"/>
        </w:rPr>
        <w:t>Uchwałą Rady Ministrów z dnia 18 lutego 2014 r. w sprawie zaleceń ujednolicenia terminów wejścia w życie niektórych aktów normatywnych</w:t>
      </w:r>
      <w:r w:rsidRPr="00540103">
        <w:rPr>
          <w:rFonts w:cstheme="minorHAnsi"/>
          <w:sz w:val="24"/>
          <w:szCs w:val="24"/>
        </w:rPr>
        <w:t xml:space="preserve">, terminem wejścia w życie przepisów, po minimum 30-dniowym </w:t>
      </w:r>
      <w:r w:rsidRPr="00540103">
        <w:rPr>
          <w:rFonts w:cstheme="minorHAnsi"/>
          <w:i/>
          <w:sz w:val="24"/>
          <w:szCs w:val="24"/>
        </w:rPr>
        <w:t>vacatio legis</w:t>
      </w:r>
      <w:r w:rsidRPr="00540103">
        <w:rPr>
          <w:rFonts w:cstheme="minorHAnsi"/>
          <w:sz w:val="24"/>
          <w:szCs w:val="24"/>
        </w:rPr>
        <w:t>, powinien być 1 stycznia lub 1 czerwca. Jeżeli termin ten nie zostanie zachowany, proszę wskazać powód odstąpienia od wyznaczonych terminów.</w:t>
      </w:r>
    </w:p>
    <w:p w14:paraId="4EB6BC7F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spacing w:val="-2"/>
          <w:sz w:val="24"/>
          <w:szCs w:val="24"/>
        </w:rPr>
        <w:t>W jaki sposób i kiedy nastąpi ewaluacja efektów projektu oraz jakie mierniki zostaną zastosowane?</w:t>
      </w:r>
    </w:p>
    <w:p w14:paraId="536A250F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color w:val="000000"/>
          <w:spacing w:val="-2"/>
          <w:sz w:val="24"/>
          <w:szCs w:val="24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A1C90E2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W tym punkcie proszę też podać informację dotyczącą przygotowania oceny funkcjonowania ustawy (OSR ex-post), jeżeli w odniesieniu do projektu ustawy przewiduje się przedstawienie wyników ewaluacji w OSR ex-post.</w:t>
      </w:r>
      <w:r w:rsidRPr="00540103">
        <w:rPr>
          <w:rFonts w:cstheme="minorHAnsi"/>
          <w:color w:val="000000"/>
          <w:spacing w:val="-2"/>
          <w:sz w:val="24"/>
          <w:szCs w:val="24"/>
        </w:rPr>
        <w:t xml:space="preserve"> </w:t>
      </w:r>
    </w:p>
    <w:p w14:paraId="24EEFF2D" w14:textId="77777777" w:rsidR="00540103" w:rsidRPr="00540103" w:rsidRDefault="00540103" w:rsidP="00540103">
      <w:pPr>
        <w:spacing w:after="120" w:line="276" w:lineRule="auto"/>
        <w:ind w:left="357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7FC0295A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color w:val="000000"/>
          <w:spacing w:val="-2"/>
          <w:sz w:val="24"/>
          <w:szCs w:val="24"/>
        </w:rPr>
      </w:pPr>
      <w:r w:rsidRPr="00540103">
        <w:rPr>
          <w:rFonts w:cstheme="minorHAnsi"/>
          <w:color w:val="000000"/>
          <w:spacing w:val="-2"/>
          <w:sz w:val="24"/>
          <w:szCs w:val="24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09FF50E4" w14:textId="77777777" w:rsidR="00540103" w:rsidRPr="00540103" w:rsidRDefault="00540103" w:rsidP="009E090C">
      <w:pPr>
        <w:numPr>
          <w:ilvl w:val="0"/>
          <w:numId w:val="3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40103">
        <w:rPr>
          <w:rFonts w:cstheme="minorHAnsi"/>
          <w:b/>
          <w:color w:val="000000"/>
          <w:spacing w:val="-2"/>
          <w:sz w:val="24"/>
          <w:szCs w:val="24"/>
        </w:rPr>
        <w:t xml:space="preserve">Załączniki </w:t>
      </w:r>
      <w:r w:rsidRPr="00540103">
        <w:rPr>
          <w:rFonts w:cstheme="minorHAnsi"/>
          <w:b/>
          <w:spacing w:val="-2"/>
          <w:sz w:val="24"/>
          <w:szCs w:val="24"/>
        </w:rPr>
        <w:t>(istotne dokumenty źródłowe, badania, analizy, itp.</w:t>
      </w:r>
      <w:r w:rsidRPr="00540103">
        <w:rPr>
          <w:rFonts w:cstheme="minorHAnsi"/>
          <w:b/>
          <w:color w:val="000000"/>
          <w:spacing w:val="-2"/>
          <w:sz w:val="24"/>
          <w:szCs w:val="24"/>
        </w:rPr>
        <w:t>)</w:t>
      </w:r>
    </w:p>
    <w:p w14:paraId="22CF0396" w14:textId="77777777" w:rsidR="00540103" w:rsidRPr="00540103" w:rsidRDefault="00540103" w:rsidP="00540103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540103">
        <w:rPr>
          <w:rFonts w:cstheme="minorHAnsi"/>
          <w:sz w:val="24"/>
          <w:szCs w:val="24"/>
        </w:rPr>
        <w:t xml:space="preserve">Proszę wymienić dodatkowe dokumenty, które stanowią załączniki do projektu i formularza. Załączanie dodatkowych dokumentów jest opcjonalne. </w:t>
      </w:r>
    </w:p>
    <w:p w14:paraId="2CE3EBE4" w14:textId="77777777" w:rsidR="00663A3C" w:rsidRPr="00540103" w:rsidRDefault="00663A3C" w:rsidP="00540103">
      <w:pPr>
        <w:spacing w:line="276" w:lineRule="auto"/>
        <w:rPr>
          <w:rFonts w:cstheme="minorHAnsi"/>
          <w:sz w:val="24"/>
          <w:szCs w:val="24"/>
        </w:rPr>
      </w:pPr>
    </w:p>
    <w:sectPr w:rsidR="00663A3C" w:rsidRPr="00540103" w:rsidSect="00522A02">
      <w:headerReference w:type="default" r:id="rId17"/>
      <w:headerReference w:type="first" r:id="rId18"/>
      <w:pgSz w:w="11909" w:h="16838" w:code="9"/>
      <w:pgMar w:top="1418" w:right="851" w:bottom="567" w:left="709" w:header="284" w:footer="28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6BB5" w14:textId="77777777" w:rsidR="00DB2CFF" w:rsidRDefault="00DB2CFF" w:rsidP="004253F3">
      <w:r>
        <w:separator/>
      </w:r>
    </w:p>
  </w:endnote>
  <w:endnote w:type="continuationSeparator" w:id="0">
    <w:p w14:paraId="530AF4E6" w14:textId="77777777" w:rsidR="00DB2CFF" w:rsidRDefault="00DB2CFF" w:rsidP="004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4566" w14:textId="77777777" w:rsidR="00DB2CFF" w:rsidRDefault="00DB2CFF" w:rsidP="004253F3">
      <w:r>
        <w:separator/>
      </w:r>
    </w:p>
  </w:footnote>
  <w:footnote w:type="continuationSeparator" w:id="0">
    <w:p w14:paraId="23D533F3" w14:textId="77777777" w:rsidR="00DB2CFF" w:rsidRDefault="00DB2CFF" w:rsidP="0042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954D" w14:textId="1B12A889" w:rsidR="00522A02" w:rsidRDefault="00522A02" w:rsidP="00522A02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bookmarkStart w:id="11" w:name="_Hlk150949749"/>
    <w:bookmarkStart w:id="12" w:name="_Hlk150949750"/>
    <w:r>
      <w:rPr>
        <w:noProof/>
        <w:lang w:eastAsia="pl-PL"/>
      </w:rPr>
      <w:drawing>
        <wp:inline distT="0" distB="0" distL="0" distR="0" wp14:anchorId="35D8487E" wp14:editId="4561D081">
          <wp:extent cx="5760720" cy="740286"/>
          <wp:effectExtent l="0" t="0" r="0" b="0"/>
          <wp:docPr id="1541912028" name="Obraz 1541912028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D124D" w14:textId="74DB46F8" w:rsidR="00522A02" w:rsidRPr="0080179E" w:rsidRDefault="00522A02" w:rsidP="00522A02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2EFB" w14:textId="2990A5A1" w:rsidR="007402F2" w:rsidRDefault="007402F2" w:rsidP="007402F2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bookmarkStart w:id="13" w:name="_Hlk150949601"/>
    <w:bookmarkStart w:id="14" w:name="_Hlk150949602"/>
    <w:r>
      <w:rPr>
        <w:noProof/>
        <w:lang w:eastAsia="pl-PL"/>
      </w:rPr>
      <w:drawing>
        <wp:inline distT="0" distB="0" distL="0" distR="0" wp14:anchorId="2D2ED646" wp14:editId="78DF0B86">
          <wp:extent cx="5760720" cy="740286"/>
          <wp:effectExtent l="0" t="0" r="0" b="0"/>
          <wp:docPr id="57" name="Obraz 57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48D32" w14:textId="6124ABE4" w:rsidR="007402F2" w:rsidRPr="0080179E" w:rsidRDefault="007402F2" w:rsidP="007402F2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A1"/>
    <w:multiLevelType w:val="hybridMultilevel"/>
    <w:tmpl w:val="2886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B78"/>
    <w:multiLevelType w:val="hybridMultilevel"/>
    <w:tmpl w:val="E9B2D816"/>
    <w:lvl w:ilvl="0" w:tplc="83084CE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29F3"/>
    <w:multiLevelType w:val="hybridMultilevel"/>
    <w:tmpl w:val="3418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034"/>
    <w:multiLevelType w:val="hybridMultilevel"/>
    <w:tmpl w:val="501CC680"/>
    <w:lvl w:ilvl="0" w:tplc="DF5EAF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516"/>
    <w:multiLevelType w:val="hybridMultilevel"/>
    <w:tmpl w:val="4846F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825188"/>
    <w:multiLevelType w:val="hybridMultilevel"/>
    <w:tmpl w:val="0EF6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F0429"/>
    <w:multiLevelType w:val="hybridMultilevel"/>
    <w:tmpl w:val="7AFC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47BB"/>
    <w:multiLevelType w:val="hybridMultilevel"/>
    <w:tmpl w:val="E4EE203A"/>
    <w:lvl w:ilvl="0" w:tplc="D946D16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165095"/>
    <w:multiLevelType w:val="hybridMultilevel"/>
    <w:tmpl w:val="A2ECD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437E0"/>
    <w:multiLevelType w:val="hybridMultilevel"/>
    <w:tmpl w:val="7C66E120"/>
    <w:lvl w:ilvl="0" w:tplc="04150017">
      <w:start w:val="1"/>
      <w:numFmt w:val="lowerLetter"/>
      <w:lvlText w:val="%1)"/>
      <w:lvlJc w:val="left"/>
      <w:pPr>
        <w:ind w:left="1478" w:hanging="360"/>
      </w:p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12" w15:restartNumberingAfterBreak="0">
    <w:nsid w:val="321C1560"/>
    <w:multiLevelType w:val="hybridMultilevel"/>
    <w:tmpl w:val="B818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12EE"/>
    <w:multiLevelType w:val="hybridMultilevel"/>
    <w:tmpl w:val="6074BD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3F86"/>
    <w:multiLevelType w:val="hybridMultilevel"/>
    <w:tmpl w:val="9408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4A8045D6"/>
    <w:multiLevelType w:val="hybridMultilevel"/>
    <w:tmpl w:val="AF1E80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447CEB"/>
    <w:multiLevelType w:val="hybridMultilevel"/>
    <w:tmpl w:val="55FE4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0563"/>
    <w:multiLevelType w:val="multilevel"/>
    <w:tmpl w:val="AA4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83099"/>
    <w:multiLevelType w:val="hybridMultilevel"/>
    <w:tmpl w:val="6222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9D2075B"/>
    <w:multiLevelType w:val="hybridMultilevel"/>
    <w:tmpl w:val="B6BE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361A2"/>
    <w:multiLevelType w:val="hybridMultilevel"/>
    <w:tmpl w:val="AE440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936531"/>
    <w:multiLevelType w:val="hybridMultilevel"/>
    <w:tmpl w:val="D1E4D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D1BA3"/>
    <w:multiLevelType w:val="hybridMultilevel"/>
    <w:tmpl w:val="8674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175850"/>
    <w:multiLevelType w:val="hybridMultilevel"/>
    <w:tmpl w:val="7996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71B9"/>
    <w:multiLevelType w:val="hybridMultilevel"/>
    <w:tmpl w:val="59940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53057"/>
    <w:multiLevelType w:val="hybridMultilevel"/>
    <w:tmpl w:val="DA10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017A5"/>
    <w:multiLevelType w:val="hybridMultilevel"/>
    <w:tmpl w:val="E85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354902">
    <w:abstractNumId w:val="9"/>
  </w:num>
  <w:num w:numId="2" w16cid:durableId="968130465">
    <w:abstractNumId w:val="13"/>
  </w:num>
  <w:num w:numId="3" w16cid:durableId="1680308898">
    <w:abstractNumId w:val="5"/>
  </w:num>
  <w:num w:numId="4" w16cid:durableId="191038201">
    <w:abstractNumId w:val="16"/>
  </w:num>
  <w:num w:numId="5" w16cid:durableId="631256676">
    <w:abstractNumId w:val="21"/>
  </w:num>
  <w:num w:numId="6" w16cid:durableId="469513987">
    <w:abstractNumId w:val="7"/>
  </w:num>
  <w:num w:numId="7" w16cid:durableId="1742824336">
    <w:abstractNumId w:val="27"/>
  </w:num>
  <w:num w:numId="8" w16cid:durableId="576862784">
    <w:abstractNumId w:val="24"/>
  </w:num>
  <w:num w:numId="9" w16cid:durableId="449710992">
    <w:abstractNumId w:val="15"/>
  </w:num>
  <w:num w:numId="10" w16cid:durableId="1389232625">
    <w:abstractNumId w:val="6"/>
  </w:num>
  <w:num w:numId="11" w16cid:durableId="1844978793">
    <w:abstractNumId w:val="0"/>
  </w:num>
  <w:num w:numId="12" w16cid:durableId="2131630811">
    <w:abstractNumId w:val="26"/>
  </w:num>
  <w:num w:numId="13" w16cid:durableId="458956097">
    <w:abstractNumId w:val="3"/>
  </w:num>
  <w:num w:numId="14" w16cid:durableId="1778909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3912194">
    <w:abstractNumId w:val="11"/>
  </w:num>
  <w:num w:numId="16" w16cid:durableId="240063766">
    <w:abstractNumId w:val="18"/>
  </w:num>
  <w:num w:numId="17" w16cid:durableId="1187065406">
    <w:abstractNumId w:val="12"/>
  </w:num>
  <w:num w:numId="18" w16cid:durableId="500003832">
    <w:abstractNumId w:val="20"/>
  </w:num>
  <w:num w:numId="19" w16cid:durableId="990405687">
    <w:abstractNumId w:val="30"/>
  </w:num>
  <w:num w:numId="20" w16cid:durableId="83961258">
    <w:abstractNumId w:val="4"/>
  </w:num>
  <w:num w:numId="21" w16cid:durableId="903492310">
    <w:abstractNumId w:val="31"/>
  </w:num>
  <w:num w:numId="22" w16cid:durableId="1360156853">
    <w:abstractNumId w:val="22"/>
  </w:num>
  <w:num w:numId="23" w16cid:durableId="1942687577">
    <w:abstractNumId w:val="28"/>
  </w:num>
  <w:num w:numId="24" w16cid:durableId="190996554">
    <w:abstractNumId w:val="29"/>
  </w:num>
  <w:num w:numId="25" w16cid:durableId="623848015">
    <w:abstractNumId w:val="2"/>
  </w:num>
  <w:num w:numId="26" w16cid:durableId="1959951450">
    <w:abstractNumId w:val="23"/>
  </w:num>
  <w:num w:numId="27" w16cid:durableId="1589383535">
    <w:abstractNumId w:val="8"/>
  </w:num>
  <w:num w:numId="28" w16cid:durableId="572786633">
    <w:abstractNumId w:val="17"/>
  </w:num>
  <w:num w:numId="29" w16cid:durableId="328484667">
    <w:abstractNumId w:val="19"/>
  </w:num>
  <w:num w:numId="30" w16cid:durableId="1006788028">
    <w:abstractNumId w:val="10"/>
  </w:num>
  <w:num w:numId="31" w16cid:durableId="1556618232">
    <w:abstractNumId w:val="14"/>
  </w:num>
  <w:num w:numId="32" w16cid:durableId="1379629277">
    <w:abstractNumId w:val="1"/>
  </w:num>
  <w:num w:numId="33" w16cid:durableId="125208482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F3"/>
    <w:rsid w:val="000061BA"/>
    <w:rsid w:val="000115CF"/>
    <w:rsid w:val="00013EE0"/>
    <w:rsid w:val="0003117B"/>
    <w:rsid w:val="0003553C"/>
    <w:rsid w:val="00054D5C"/>
    <w:rsid w:val="00061F43"/>
    <w:rsid w:val="00064AA9"/>
    <w:rsid w:val="00097DAB"/>
    <w:rsid w:val="000A6852"/>
    <w:rsid w:val="000B011F"/>
    <w:rsid w:val="000B32D1"/>
    <w:rsid w:val="000C4601"/>
    <w:rsid w:val="000F4888"/>
    <w:rsid w:val="000F5A94"/>
    <w:rsid w:val="00101EF8"/>
    <w:rsid w:val="001138DD"/>
    <w:rsid w:val="00122503"/>
    <w:rsid w:val="0012521D"/>
    <w:rsid w:val="00127A10"/>
    <w:rsid w:val="001311B0"/>
    <w:rsid w:val="00132A78"/>
    <w:rsid w:val="00136BD6"/>
    <w:rsid w:val="00137321"/>
    <w:rsid w:val="001606DA"/>
    <w:rsid w:val="00172A13"/>
    <w:rsid w:val="00174F5F"/>
    <w:rsid w:val="00180C21"/>
    <w:rsid w:val="00196E63"/>
    <w:rsid w:val="001A1825"/>
    <w:rsid w:val="001A1AA7"/>
    <w:rsid w:val="001A33AD"/>
    <w:rsid w:val="001B1838"/>
    <w:rsid w:val="001C72EB"/>
    <w:rsid w:val="001D7228"/>
    <w:rsid w:val="001F1D5E"/>
    <w:rsid w:val="001F27FA"/>
    <w:rsid w:val="001F7739"/>
    <w:rsid w:val="0021617D"/>
    <w:rsid w:val="002223C2"/>
    <w:rsid w:val="002403C4"/>
    <w:rsid w:val="002429C8"/>
    <w:rsid w:val="00242D91"/>
    <w:rsid w:val="002601D3"/>
    <w:rsid w:val="00263E1C"/>
    <w:rsid w:val="002715D1"/>
    <w:rsid w:val="0028378F"/>
    <w:rsid w:val="002B34B6"/>
    <w:rsid w:val="002D3904"/>
    <w:rsid w:val="002E4C30"/>
    <w:rsid w:val="002F0B58"/>
    <w:rsid w:val="002F4A9F"/>
    <w:rsid w:val="002F62E1"/>
    <w:rsid w:val="002F7164"/>
    <w:rsid w:val="00314C98"/>
    <w:rsid w:val="00332D35"/>
    <w:rsid w:val="0033747B"/>
    <w:rsid w:val="0034373B"/>
    <w:rsid w:val="003602AE"/>
    <w:rsid w:val="003664C0"/>
    <w:rsid w:val="003675B7"/>
    <w:rsid w:val="003737E8"/>
    <w:rsid w:val="00393CB5"/>
    <w:rsid w:val="00396529"/>
    <w:rsid w:val="003A06DA"/>
    <w:rsid w:val="003C063B"/>
    <w:rsid w:val="003D4C6E"/>
    <w:rsid w:val="004010B6"/>
    <w:rsid w:val="00420174"/>
    <w:rsid w:val="004253F3"/>
    <w:rsid w:val="00436793"/>
    <w:rsid w:val="00442241"/>
    <w:rsid w:val="00454AA6"/>
    <w:rsid w:val="00461E1C"/>
    <w:rsid w:val="00470C12"/>
    <w:rsid w:val="0047309B"/>
    <w:rsid w:val="0047756B"/>
    <w:rsid w:val="004862B7"/>
    <w:rsid w:val="004874CB"/>
    <w:rsid w:val="00492731"/>
    <w:rsid w:val="00494904"/>
    <w:rsid w:val="004B3224"/>
    <w:rsid w:val="004D6953"/>
    <w:rsid w:val="004F2A2A"/>
    <w:rsid w:val="004F3A6A"/>
    <w:rsid w:val="004F55C3"/>
    <w:rsid w:val="00507269"/>
    <w:rsid w:val="0051348E"/>
    <w:rsid w:val="005145B3"/>
    <w:rsid w:val="005156A4"/>
    <w:rsid w:val="00517F5D"/>
    <w:rsid w:val="00521B69"/>
    <w:rsid w:val="00522A02"/>
    <w:rsid w:val="00527DAB"/>
    <w:rsid w:val="0053433B"/>
    <w:rsid w:val="00540103"/>
    <w:rsid w:val="00546F66"/>
    <w:rsid w:val="0054731F"/>
    <w:rsid w:val="00555FBB"/>
    <w:rsid w:val="005574C2"/>
    <w:rsid w:val="00561E52"/>
    <w:rsid w:val="00586CEF"/>
    <w:rsid w:val="005A2C87"/>
    <w:rsid w:val="005C6267"/>
    <w:rsid w:val="005E06C8"/>
    <w:rsid w:val="005E57F1"/>
    <w:rsid w:val="006055C7"/>
    <w:rsid w:val="00616294"/>
    <w:rsid w:val="0062367E"/>
    <w:rsid w:val="00646FA6"/>
    <w:rsid w:val="0065772C"/>
    <w:rsid w:val="00663A3C"/>
    <w:rsid w:val="00666FC5"/>
    <w:rsid w:val="006858B2"/>
    <w:rsid w:val="006A2CFE"/>
    <w:rsid w:val="006D2AD4"/>
    <w:rsid w:val="006D46A0"/>
    <w:rsid w:val="006F2423"/>
    <w:rsid w:val="00703F78"/>
    <w:rsid w:val="00723F63"/>
    <w:rsid w:val="00735917"/>
    <w:rsid w:val="007361CA"/>
    <w:rsid w:val="007402F2"/>
    <w:rsid w:val="007925DE"/>
    <w:rsid w:val="00794732"/>
    <w:rsid w:val="007A1F6E"/>
    <w:rsid w:val="007C2EB4"/>
    <w:rsid w:val="007C404B"/>
    <w:rsid w:val="007D41AB"/>
    <w:rsid w:val="007F006E"/>
    <w:rsid w:val="007F0BE9"/>
    <w:rsid w:val="007F3203"/>
    <w:rsid w:val="007F5854"/>
    <w:rsid w:val="00806A22"/>
    <w:rsid w:val="008346CF"/>
    <w:rsid w:val="00852AD8"/>
    <w:rsid w:val="008550C2"/>
    <w:rsid w:val="0088246D"/>
    <w:rsid w:val="008A3B1A"/>
    <w:rsid w:val="008A7198"/>
    <w:rsid w:val="008D20CA"/>
    <w:rsid w:val="008D2CF6"/>
    <w:rsid w:val="009240C6"/>
    <w:rsid w:val="00943C24"/>
    <w:rsid w:val="00956548"/>
    <w:rsid w:val="00962B6A"/>
    <w:rsid w:val="009630CA"/>
    <w:rsid w:val="009809CC"/>
    <w:rsid w:val="00990C69"/>
    <w:rsid w:val="00994E29"/>
    <w:rsid w:val="00995BB0"/>
    <w:rsid w:val="009A2D27"/>
    <w:rsid w:val="009C48A1"/>
    <w:rsid w:val="009C54C9"/>
    <w:rsid w:val="009C6E1B"/>
    <w:rsid w:val="009E090C"/>
    <w:rsid w:val="009E0D82"/>
    <w:rsid w:val="009E45D6"/>
    <w:rsid w:val="009F4F53"/>
    <w:rsid w:val="00A137B4"/>
    <w:rsid w:val="00A24C83"/>
    <w:rsid w:val="00A6073B"/>
    <w:rsid w:val="00A62779"/>
    <w:rsid w:val="00A73F6C"/>
    <w:rsid w:val="00A74844"/>
    <w:rsid w:val="00A808E9"/>
    <w:rsid w:val="00A953DD"/>
    <w:rsid w:val="00AA1E1A"/>
    <w:rsid w:val="00AB19C0"/>
    <w:rsid w:val="00AD77B3"/>
    <w:rsid w:val="00AE60B3"/>
    <w:rsid w:val="00AF2093"/>
    <w:rsid w:val="00AF20DB"/>
    <w:rsid w:val="00AF73FF"/>
    <w:rsid w:val="00B02B3D"/>
    <w:rsid w:val="00B10B1D"/>
    <w:rsid w:val="00B208B1"/>
    <w:rsid w:val="00B42F7E"/>
    <w:rsid w:val="00B518C9"/>
    <w:rsid w:val="00B521D7"/>
    <w:rsid w:val="00B923F1"/>
    <w:rsid w:val="00B96DB5"/>
    <w:rsid w:val="00BA3F53"/>
    <w:rsid w:val="00BB5229"/>
    <w:rsid w:val="00BB760C"/>
    <w:rsid w:val="00C00869"/>
    <w:rsid w:val="00C25EC8"/>
    <w:rsid w:val="00C34FBC"/>
    <w:rsid w:val="00C62C44"/>
    <w:rsid w:val="00C63DD2"/>
    <w:rsid w:val="00C64D0C"/>
    <w:rsid w:val="00C90D68"/>
    <w:rsid w:val="00C967E6"/>
    <w:rsid w:val="00CB5F43"/>
    <w:rsid w:val="00CB7315"/>
    <w:rsid w:val="00CC0D3D"/>
    <w:rsid w:val="00CE175D"/>
    <w:rsid w:val="00CE47AF"/>
    <w:rsid w:val="00CF4A94"/>
    <w:rsid w:val="00D1324B"/>
    <w:rsid w:val="00D16649"/>
    <w:rsid w:val="00D3697B"/>
    <w:rsid w:val="00D52F89"/>
    <w:rsid w:val="00D6121A"/>
    <w:rsid w:val="00D77670"/>
    <w:rsid w:val="00D950C0"/>
    <w:rsid w:val="00D95CFC"/>
    <w:rsid w:val="00DA0000"/>
    <w:rsid w:val="00DA27FA"/>
    <w:rsid w:val="00DA3515"/>
    <w:rsid w:val="00DB2CFF"/>
    <w:rsid w:val="00DC07C6"/>
    <w:rsid w:val="00DD6720"/>
    <w:rsid w:val="00DE04AC"/>
    <w:rsid w:val="00DE31DA"/>
    <w:rsid w:val="00DE5829"/>
    <w:rsid w:val="00DE5AB7"/>
    <w:rsid w:val="00DE6153"/>
    <w:rsid w:val="00E0148D"/>
    <w:rsid w:val="00E167AE"/>
    <w:rsid w:val="00E2583F"/>
    <w:rsid w:val="00E42833"/>
    <w:rsid w:val="00E533F8"/>
    <w:rsid w:val="00E54093"/>
    <w:rsid w:val="00E62E1C"/>
    <w:rsid w:val="00E67DAE"/>
    <w:rsid w:val="00E736D6"/>
    <w:rsid w:val="00E74AE0"/>
    <w:rsid w:val="00E80194"/>
    <w:rsid w:val="00E8461D"/>
    <w:rsid w:val="00E861D0"/>
    <w:rsid w:val="00E9673D"/>
    <w:rsid w:val="00EA2747"/>
    <w:rsid w:val="00EB22F3"/>
    <w:rsid w:val="00EB5CEB"/>
    <w:rsid w:val="00EC03CD"/>
    <w:rsid w:val="00EE06E8"/>
    <w:rsid w:val="00EF033D"/>
    <w:rsid w:val="00EF1C12"/>
    <w:rsid w:val="00F00F88"/>
    <w:rsid w:val="00F03076"/>
    <w:rsid w:val="00F2705E"/>
    <w:rsid w:val="00F428F9"/>
    <w:rsid w:val="00F53056"/>
    <w:rsid w:val="00F65BA6"/>
    <w:rsid w:val="00F70D4C"/>
    <w:rsid w:val="00F75423"/>
    <w:rsid w:val="00F75F98"/>
    <w:rsid w:val="00F80BD7"/>
    <w:rsid w:val="00F82895"/>
    <w:rsid w:val="00F93A0E"/>
    <w:rsid w:val="00F952DE"/>
    <w:rsid w:val="00FA623F"/>
    <w:rsid w:val="00FB0324"/>
    <w:rsid w:val="00FD1A09"/>
    <w:rsid w:val="00FD3FDE"/>
    <w:rsid w:val="00FD6674"/>
    <w:rsid w:val="00FE022B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59269"/>
  <w15:docId w15:val="{A101AFFB-0930-4BE3-9834-537F53A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228"/>
  </w:style>
  <w:style w:type="paragraph" w:styleId="Nagwek1">
    <w:name w:val="heading 1"/>
    <w:basedOn w:val="Normalny"/>
    <w:next w:val="Normalny"/>
    <w:link w:val="Nagwek1Znak"/>
    <w:autoRedefine/>
    <w:qFormat/>
    <w:rsid w:val="00586CEF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65F91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94E29"/>
    <w:pPr>
      <w:keepNext/>
      <w:keepLines/>
      <w:spacing w:before="120" w:after="120" w:line="276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4010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3F3"/>
  </w:style>
  <w:style w:type="paragraph" w:styleId="Stopka">
    <w:name w:val="footer"/>
    <w:basedOn w:val="Normalny"/>
    <w:link w:val="StopkaZnak"/>
    <w:uiPriority w:val="99"/>
    <w:unhideWhenUsed/>
    <w:rsid w:val="00425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3F3"/>
  </w:style>
  <w:style w:type="paragraph" w:styleId="Tekstdymka">
    <w:name w:val="Balloon Text"/>
    <w:basedOn w:val="Normalny"/>
    <w:link w:val="TekstdymkaZnak"/>
    <w:uiPriority w:val="99"/>
    <w:semiHidden/>
    <w:unhideWhenUsed/>
    <w:rsid w:val="00425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6CEF"/>
    <w:rPr>
      <w:rFonts w:ascii="Calibri" w:eastAsiaTheme="majorEastAsia" w:hAnsi="Calibri" w:cstheme="majorBidi"/>
      <w:b/>
      <w:color w:val="365F91" w:themeColor="accent1" w:themeShade="BF"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9240C6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L1,Numerowanie,List Paragraph,CW_Lista,Akapit z listą5,T_SZ_List Paragraph,Normalny PDST,lp1,Preambuła,HŁ_Bullet1,Akapit normalny,Akapit z listą1,Bullet Number,lp11"/>
    <w:basedOn w:val="Normalny"/>
    <w:link w:val="AkapitzlistZnak"/>
    <w:uiPriority w:val="34"/>
    <w:qFormat/>
    <w:rsid w:val="003602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0BE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94E29"/>
    <w:rPr>
      <w:rFonts w:ascii="Calibri" w:eastAsiaTheme="majorEastAsia" w:hAnsi="Calibri" w:cstheme="majorBidi"/>
      <w:b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F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F63"/>
    <w:rPr>
      <w:vertAlign w:val="superscript"/>
    </w:rPr>
  </w:style>
  <w:style w:type="paragraph" w:customStyle="1" w:styleId="Default">
    <w:name w:val="Default"/>
    <w:rsid w:val="00663A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518C9"/>
    <w:rPr>
      <w:rFonts w:ascii="Segoe UI" w:hAnsi="Segoe UI" w:cs="Segoe UI" w:hint="default"/>
      <w:sz w:val="18"/>
      <w:szCs w:val="18"/>
    </w:rPr>
  </w:style>
  <w:style w:type="character" w:customStyle="1" w:styleId="fn-ref">
    <w:name w:val="fn-ref"/>
    <w:basedOn w:val="Domylnaczcionkaakapitu"/>
    <w:rsid w:val="00470C12"/>
  </w:style>
  <w:style w:type="character" w:customStyle="1" w:styleId="Nagwek3Znak">
    <w:name w:val="Nagłówek 3 Znak"/>
    <w:basedOn w:val="Domylnaczcionkaakapitu"/>
    <w:link w:val="Nagwek3"/>
    <w:rsid w:val="00540103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540103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0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103"/>
    <w:pPr>
      <w:spacing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1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103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40103"/>
    <w:pPr>
      <w:spacing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401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540103"/>
    <w:rPr>
      <w:vertAlign w:val="superscript"/>
    </w:rPr>
  </w:style>
  <w:style w:type="character" w:styleId="UyteHipercze">
    <w:name w:val="FollowedHyperlink"/>
    <w:uiPriority w:val="99"/>
    <w:semiHidden/>
    <w:unhideWhenUsed/>
    <w:rsid w:val="00540103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540103"/>
    <w:rPr>
      <w:color w:val="808080"/>
    </w:rPr>
  </w:style>
  <w:style w:type="character" w:customStyle="1" w:styleId="Teksttreci2Pogrubienie">
    <w:name w:val="Tekst treści (2) + Pogrubienie"/>
    <w:basedOn w:val="Domylnaczcionkaakapitu"/>
    <w:rsid w:val="0054010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540103"/>
    <w:rPr>
      <w:rFonts w:ascii="Impact" w:eastAsia="Impact" w:hAnsi="Impact" w:cs="Impact"/>
      <w:sz w:val="28"/>
      <w:szCs w:val="28"/>
      <w:shd w:val="clear" w:color="auto" w:fill="FFFFFF"/>
    </w:rPr>
  </w:style>
  <w:style w:type="paragraph" w:styleId="Spistreci4">
    <w:name w:val="toc 4"/>
    <w:basedOn w:val="Normalny"/>
    <w:link w:val="Spistreci4Znak"/>
    <w:autoRedefine/>
    <w:rsid w:val="00540103"/>
    <w:pPr>
      <w:widowControl w:val="0"/>
      <w:shd w:val="clear" w:color="auto" w:fill="FFFFFF"/>
      <w:spacing w:before="600" w:after="60" w:line="0" w:lineRule="atLeast"/>
      <w:jc w:val="both"/>
    </w:pPr>
    <w:rPr>
      <w:rFonts w:ascii="Impact" w:eastAsia="Impact" w:hAnsi="Impact" w:cs="Impact"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540103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0103"/>
    <w:pPr>
      <w:widowControl w:val="0"/>
      <w:shd w:val="clear" w:color="auto" w:fill="FFFFFF"/>
      <w:spacing w:before="480" w:after="60" w:line="288" w:lineRule="exact"/>
      <w:ind w:hanging="360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Stopka2">
    <w:name w:val="Stopka (2)_"/>
    <w:basedOn w:val="Domylnaczcionkaakapitu"/>
    <w:link w:val="Stopka20"/>
    <w:rsid w:val="00540103"/>
    <w:rPr>
      <w:rFonts w:ascii="Book Antiqua" w:eastAsia="Book Antiqua" w:hAnsi="Book Antiqua" w:cs="Book Antiqua"/>
      <w:i/>
      <w:iCs/>
      <w:spacing w:val="-10"/>
      <w:sz w:val="15"/>
      <w:szCs w:val="15"/>
      <w:shd w:val="clear" w:color="auto" w:fill="FFFFFF"/>
    </w:rPr>
  </w:style>
  <w:style w:type="character" w:customStyle="1" w:styleId="Stopka2BezkursywyOdstpy0pt">
    <w:name w:val="Stopka (2) + Bez kursywy;Odstępy 0 pt"/>
    <w:basedOn w:val="Stopka2"/>
    <w:rsid w:val="0054010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540103"/>
    <w:pPr>
      <w:widowControl w:val="0"/>
      <w:shd w:val="clear" w:color="auto" w:fill="FFFFFF"/>
      <w:spacing w:line="221" w:lineRule="exact"/>
      <w:jc w:val="both"/>
    </w:pPr>
    <w:rPr>
      <w:rFonts w:ascii="Book Antiqua" w:eastAsia="Book Antiqua" w:hAnsi="Book Antiqua" w:cs="Book Antiqua"/>
      <w:i/>
      <w:iCs/>
      <w:spacing w:val="-10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540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0103"/>
    <w:rPr>
      <w:b/>
      <w:bCs/>
    </w:rPr>
  </w:style>
  <w:style w:type="character" w:customStyle="1" w:styleId="Teksttreci7">
    <w:name w:val="Tekst treści (7)"/>
    <w:basedOn w:val="Domylnaczcionkaakapitu"/>
    <w:rsid w:val="0054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540103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540103"/>
    <w:pPr>
      <w:widowControl w:val="0"/>
      <w:shd w:val="clear" w:color="auto" w:fill="FFFFFF"/>
      <w:spacing w:before="60" w:after="60" w:line="288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character" w:customStyle="1" w:styleId="Teksttreci28pt">
    <w:name w:val="Tekst treści (2) + 8 pt"/>
    <w:basedOn w:val="Teksttreci2"/>
    <w:rsid w:val="0054010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sid w:val="00540103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90">
    <w:name w:val="Tekst treści (29)"/>
    <w:basedOn w:val="Normalny"/>
    <w:link w:val="Teksttreci29"/>
    <w:rsid w:val="00540103"/>
    <w:pPr>
      <w:widowControl w:val="0"/>
      <w:shd w:val="clear" w:color="auto" w:fill="FFFFFF"/>
      <w:spacing w:before="120" w:line="288" w:lineRule="exact"/>
    </w:pPr>
    <w:rPr>
      <w:rFonts w:ascii="Book Antiqua" w:eastAsia="Book Antiqua" w:hAnsi="Book Antiqua" w:cs="Book Antiqua"/>
      <w:sz w:val="16"/>
      <w:szCs w:val="16"/>
    </w:rPr>
  </w:style>
  <w:style w:type="character" w:customStyle="1" w:styleId="normaltextrun">
    <w:name w:val="normaltextrun"/>
    <w:basedOn w:val="Domylnaczcionkaakapitu"/>
    <w:rsid w:val="00540103"/>
  </w:style>
  <w:style w:type="paragraph" w:styleId="Poprawka">
    <w:name w:val="Revision"/>
    <w:hidden/>
    <w:uiPriority w:val="99"/>
    <w:semiHidden/>
    <w:rsid w:val="0054010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Akapit z listą5 Znak,T_SZ_List Paragraph Znak,Normalny PDST Znak,lp1 Znak"/>
    <w:link w:val="Akapitzlist"/>
    <w:uiPriority w:val="34"/>
    <w:qFormat/>
    <w:locked/>
    <w:rsid w:val="00540103"/>
  </w:style>
  <w:style w:type="character" w:customStyle="1" w:styleId="bumpedfont15">
    <w:name w:val="bumpedfont15"/>
    <w:basedOn w:val="Domylnaczcionkaakapitu"/>
    <w:rsid w:val="00540103"/>
  </w:style>
  <w:style w:type="paragraph" w:customStyle="1" w:styleId="Standard">
    <w:name w:val="Standard"/>
    <w:qFormat/>
    <w:rsid w:val="00540103"/>
    <w:pPr>
      <w:suppressAutoHyphens/>
      <w:spacing w:after="160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eop">
    <w:name w:val="eop"/>
    <w:basedOn w:val="Domylnaczcionkaakapitu"/>
    <w:rsid w:val="00B2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p,170,strategia-na-rzecz-osob-z-niepelnosprawnosciami-2021-2030" TargetMode="External"/><Relationship Id="rId13" Type="http://schemas.openxmlformats.org/officeDocument/2006/relationships/hyperlink" Target="https://www.pfron.org.pl/fileadmin/Publikacje_UE/Trener_pracy/6090_Zestaw_II_-_tekst_na_www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epelnosprawni.gov.pl/container/projekty-power/projekt-%E2%80%9Eaktywni-niepelnosprawni-%E2%80%93-narzedzia-wsparcia-samodzielnosci-osob-niepelnosprawnych%E2%80%9D/zadanie-3/WTZ-Raport-z-ewaluacji-pilotazu-01.04.2023.dost-169650676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fron.org.pl/pfron/budzet-funduszu/sprawozdanie-zarzadu-pfron-z-realizacji-planu-rzeczowo-finansowego-z-dzialalnosci-pfron-w-2022-ro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10" Type="http://schemas.openxmlformats.org/officeDocument/2006/relationships/hyperlink" Target="https://wlaczeniespoleczne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/konwencja-o-prawach-osob-niepelnosprawnych" TargetMode="External"/><Relationship Id="rId14" Type="http://schemas.openxmlformats.org/officeDocument/2006/relationships/hyperlink" Target="https://www.jgt.pl/szkolenia,poprawnosc-jezykowa-w-urzedzie-pj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B82774BCE4D5BB2585183143733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93AC7E-6059-4A55-8FF0-5EC8A0A46F62}"/>
      </w:docPartPr>
      <w:docPartBody>
        <w:p w:rsidR="007E0178" w:rsidRDefault="007E0178" w:rsidP="007E0178">
          <w:pPr>
            <w:pStyle w:val="79FB82774BCE4D5BB2585183143733D8"/>
          </w:pPr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67B0A5AA67A4F9BA2AEED331B099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AD02-D869-4EF9-A597-2BB9874ABE7B}"/>
      </w:docPartPr>
      <w:docPartBody>
        <w:p w:rsidR="007E0178" w:rsidRDefault="007E0178" w:rsidP="007E0178">
          <w:pPr>
            <w:pStyle w:val="B67B0A5AA67A4F9BA2AEED331B099AB8"/>
          </w:pPr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8"/>
    <w:rsid w:val="00737210"/>
    <w:rsid w:val="0078236E"/>
    <w:rsid w:val="007E0178"/>
    <w:rsid w:val="00804ECF"/>
    <w:rsid w:val="00937258"/>
    <w:rsid w:val="00AE1832"/>
    <w:rsid w:val="00B70286"/>
    <w:rsid w:val="00D22846"/>
    <w:rsid w:val="00E63F60"/>
    <w:rsid w:val="00E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0178"/>
    <w:rPr>
      <w:color w:val="808080"/>
    </w:rPr>
  </w:style>
  <w:style w:type="paragraph" w:customStyle="1" w:styleId="79FB82774BCE4D5BB2585183143733D8">
    <w:name w:val="79FB82774BCE4D5BB2585183143733D8"/>
    <w:rsid w:val="007E0178"/>
  </w:style>
  <w:style w:type="paragraph" w:customStyle="1" w:styleId="B67B0A5AA67A4F9BA2AEED331B099AB8">
    <w:name w:val="B67B0A5AA67A4F9BA2AEED331B099AB8"/>
    <w:rsid w:val="007E0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CF4D-F510-4AC0-9A35-22FD3C31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6945</Words>
  <Characters>41676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Góral Beata</cp:lastModifiedBy>
  <cp:revision>13</cp:revision>
  <cp:lastPrinted>2023-10-09T06:24:00Z</cp:lastPrinted>
  <dcterms:created xsi:type="dcterms:W3CDTF">2023-11-15T13:48:00Z</dcterms:created>
  <dcterms:modified xsi:type="dcterms:W3CDTF">2023-11-15T21:17:00Z</dcterms:modified>
</cp:coreProperties>
</file>