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B457" w14:textId="77777777" w:rsidR="00F7473B" w:rsidRDefault="00F7473B">
      <w:pPr>
        <w:pStyle w:val="Nagwek1"/>
        <w:shd w:val="clear" w:color="auto" w:fill="FFFFFF"/>
        <w:spacing w:before="120" w:after="120"/>
        <w:ind w:left="426" w:hanging="426"/>
        <w:jc w:val="center"/>
        <w:rPr>
          <w:rFonts w:ascii="Times New Roman" w:eastAsia="Times New Roman" w:hAnsi="Times New Roman" w:cs="Times New Roman"/>
          <w:color w:val="000000"/>
          <w:sz w:val="24"/>
          <w:szCs w:val="24"/>
        </w:rPr>
      </w:pPr>
    </w:p>
    <w:p w14:paraId="00000001" w14:textId="0C51CB44" w:rsidR="00C711C8" w:rsidRDefault="00763443">
      <w:pPr>
        <w:pStyle w:val="Nagwek1"/>
        <w:shd w:val="clear" w:color="auto" w:fill="FFFFFF"/>
        <w:spacing w:before="120" w:after="120"/>
        <w:ind w:left="426" w:hanging="4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UZASADNIENIE</w:t>
      </w:r>
    </w:p>
    <w:p w14:paraId="00000002" w14:textId="77777777" w:rsidR="00C711C8" w:rsidRDefault="00763443" w:rsidP="00F30B15">
      <w:pPr>
        <w:pStyle w:val="Nagwek1"/>
        <w:shd w:val="clear" w:color="auto" w:fill="FFFFFF"/>
        <w:spacing w:before="120" w:after="240" w:line="360" w:lineRule="auto"/>
      </w:pPr>
      <w:bookmarkStart w:id="0" w:name="_heading=h.gjdgxs" w:colFirst="0" w:colLast="0"/>
      <w:bookmarkEnd w:id="0"/>
      <w:r>
        <w:rPr>
          <w:rFonts w:ascii="Times New Roman" w:eastAsia="Times New Roman" w:hAnsi="Times New Roman" w:cs="Times New Roman"/>
          <w:i/>
          <w:color w:val="000000"/>
          <w:sz w:val="24"/>
          <w:szCs w:val="24"/>
        </w:rPr>
        <w:t>I. Potrzeba i cel regulacji</w:t>
      </w:r>
    </w:p>
    <w:p w14:paraId="00000005" w14:textId="19CFBD87" w:rsidR="00C711C8" w:rsidRPr="00F30B15" w:rsidRDefault="00763443">
      <w:pPr>
        <w:pStyle w:val="Nagwek1"/>
        <w:shd w:val="clear" w:color="auto" w:fill="FFFFFF"/>
        <w:spacing w:before="0" w:line="360" w:lineRule="auto"/>
        <w:jc w:val="both"/>
      </w:pPr>
      <w:r>
        <w:rPr>
          <w:rFonts w:ascii="Times New Roman" w:eastAsia="Times New Roman" w:hAnsi="Times New Roman" w:cs="Times New Roman"/>
          <w:b w:val="0"/>
          <w:color w:val="000000"/>
          <w:sz w:val="24"/>
          <w:szCs w:val="24"/>
        </w:rPr>
        <w:t>Konieczność wprowadzenia do polskiego systemu prawnego odrębnej ustawy regulującej funkcjonowanie funduszu wsparcia i specjalnego funduszu wsparcia wynika z potrzeby zapewnienia instrumentu prawnego, dzięki któremu chroniony będzie majątek przekazany przez</w:t>
      </w:r>
      <w:r>
        <w:rPr>
          <w:rFonts w:ascii="Times New Roman" w:eastAsia="Times New Roman" w:hAnsi="Times New Roman" w:cs="Times New Roman"/>
          <w:b w:val="0"/>
          <w:color w:val="000000"/>
          <w:sz w:val="24"/>
          <w:szCs w:val="24"/>
        </w:rPr>
        <w:t xml:space="preserve"> fundatora na rzecz wskazanego beneficjenta, w tym w szczególności osób z niepełnosprawnością.</w:t>
      </w:r>
    </w:p>
    <w:p w14:paraId="00000007" w14:textId="51A69605" w:rsidR="00C711C8" w:rsidRPr="00F30B15" w:rsidRDefault="00763443" w:rsidP="00F30B15">
      <w:pPr>
        <w:pStyle w:val="Nagwek1"/>
        <w:shd w:val="clear" w:color="auto" w:fill="FFFFFF"/>
        <w:spacing w:before="0" w:line="360" w:lineRule="auto"/>
        <w:jc w:val="both"/>
      </w:pPr>
      <w:r>
        <w:rPr>
          <w:rFonts w:ascii="Times New Roman" w:eastAsia="Times New Roman" w:hAnsi="Times New Roman" w:cs="Times New Roman"/>
          <w:b w:val="0"/>
          <w:color w:val="000000"/>
          <w:sz w:val="24"/>
          <w:szCs w:val="24"/>
        </w:rPr>
        <w:t>Proponowana odrębna ustawa o funduszu wsparcia i specjalnym funduszu wsparcia ma umożliwić jeszcze za życia fundatora lub po jego śmierci przekazanie całości lub</w:t>
      </w:r>
      <w:r>
        <w:rPr>
          <w:rFonts w:ascii="Times New Roman" w:eastAsia="Times New Roman" w:hAnsi="Times New Roman" w:cs="Times New Roman"/>
          <w:b w:val="0"/>
          <w:color w:val="000000"/>
          <w:sz w:val="24"/>
          <w:szCs w:val="24"/>
        </w:rPr>
        <w:t xml:space="preserve"> części jego majątku na wskazany cel i zapewnienie profesjonalnego zarządzania tym majątkiem. Głównym celem wprowadzenia funduszu wsparcia i specjalnego funduszu wsparcia do porządku prawnego jest udzielanie wsparcia na rzecz beneficjenta, zgodnie z celami</w:t>
      </w:r>
      <w:r>
        <w:rPr>
          <w:rFonts w:ascii="Times New Roman" w:eastAsia="Times New Roman" w:hAnsi="Times New Roman" w:cs="Times New Roman"/>
          <w:b w:val="0"/>
          <w:color w:val="000000"/>
          <w:sz w:val="24"/>
          <w:szCs w:val="24"/>
        </w:rPr>
        <w:t xml:space="preserve"> statutu i wolą fundatora, a także zarządzanie mieniem funduszu w interesie beneficjenta. Z jednej strony powstanie odpowiedniego instrumentu prawnego, a z drugiej profesjonalne zarządzanie majątkiem przekazanym do takiego funduszu zapewni beneficjentowi s</w:t>
      </w:r>
      <w:r>
        <w:rPr>
          <w:rFonts w:ascii="Times New Roman" w:eastAsia="Times New Roman" w:hAnsi="Times New Roman" w:cs="Times New Roman"/>
          <w:b w:val="0"/>
          <w:color w:val="000000"/>
          <w:sz w:val="24"/>
          <w:szCs w:val="24"/>
        </w:rPr>
        <w:t>pokojną przyszłość, minimalizując ryzyko nieudanych transakcji czy wręcz roztrwonienia przekazanego przez fundatora majątku.</w:t>
      </w:r>
    </w:p>
    <w:p w14:paraId="00000008" w14:textId="5C38FF59" w:rsidR="00C711C8" w:rsidRDefault="00763443">
      <w:pPr>
        <w:pBdr>
          <w:top w:val="nil"/>
          <w:left w:val="nil"/>
          <w:bottom w:val="nil"/>
          <w:right w:val="nil"/>
          <w:between w:val="nil"/>
        </w:pBd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Projekt stanowi realizację Instrumentu pt. Fundusze wsparcia jako jedne</w:t>
      </w:r>
      <w:r w:rsidR="00F30B15">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 z ośmiu propozycji zapewniających pełne i skuteczne włącze</w:t>
      </w:r>
      <w:r>
        <w:rPr>
          <w:rFonts w:ascii="Times New Roman" w:eastAsia="Times New Roman" w:hAnsi="Times New Roman" w:cs="Times New Roman"/>
          <w:color w:val="000000"/>
          <w:sz w:val="24"/>
          <w:szCs w:val="24"/>
        </w:rPr>
        <w:t>nie społeczne osób z niepełnosprawnościami, przygotowanych w ramach projektu: „Aktywni niepełnosprawni – narzędzia wsparcia samodzielności osób niepełnosprawnych” (numer projektu: POWR.02.06.00-00-0064/19) – projekt realizowany w ramach Działania 2.6 Wysok</w:t>
      </w:r>
      <w:r>
        <w:rPr>
          <w:rFonts w:ascii="Times New Roman" w:eastAsia="Times New Roman" w:hAnsi="Times New Roman" w:cs="Times New Roman"/>
          <w:color w:val="000000"/>
          <w:sz w:val="24"/>
          <w:szCs w:val="24"/>
        </w:rPr>
        <w:t>a jakość polityki na rzecz włączenia społecznego i</w:t>
      </w:r>
      <w:r w:rsidR="00F30B1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zawodowego osób niepełnosprawnych. Oś Priorytetowa II: Efektywne polityki publiczne dla rynku pracy, gospodarki i edukacji Programu Operacyjnego Wiedza Edukacja Rozwój 2014-2020. Najważniejszym celem proje</w:t>
      </w:r>
      <w:r>
        <w:rPr>
          <w:rFonts w:ascii="Times New Roman" w:eastAsia="Times New Roman" w:hAnsi="Times New Roman" w:cs="Times New Roman"/>
          <w:color w:val="000000"/>
          <w:sz w:val="24"/>
          <w:szCs w:val="24"/>
        </w:rPr>
        <w:t>ktu jest wypracowanie nowych lub modyfikacja istniejących form wsparcia osób z niepełnosprawnościami, zapewniających możliwość korzystania każdej osobie z</w:t>
      </w:r>
      <w:r w:rsidR="00F30B1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niepełnosprawnością z wolności i praw człowieka na zasadzie równości z innymi. Niniejsza propozycja u</w:t>
      </w:r>
      <w:r>
        <w:rPr>
          <w:rFonts w:ascii="Times New Roman" w:eastAsia="Times New Roman" w:hAnsi="Times New Roman" w:cs="Times New Roman"/>
          <w:color w:val="000000"/>
          <w:sz w:val="24"/>
          <w:szCs w:val="24"/>
        </w:rPr>
        <w:t>stawy o funduszu wsparcia i specjalnym funduszu wsparcia w ramach instrumentu pt. Fundusze wsparcia jest odpowiedzią na potrzeby osób z niepełnosprawnościami rozpoznane podczas diagnoz środowiskowych realizowanych w 2020 i 2021 roku oraz wskazane w dotychc</w:t>
      </w:r>
      <w:r>
        <w:rPr>
          <w:rFonts w:ascii="Times New Roman" w:eastAsia="Times New Roman" w:hAnsi="Times New Roman" w:cs="Times New Roman"/>
          <w:color w:val="000000"/>
          <w:sz w:val="24"/>
          <w:szCs w:val="24"/>
        </w:rPr>
        <w:t>zas opracowanych raportach, przeprowadzonych analizach, realizowanych w tym obszarze projektach. Punktem wyjścia proponowanych rozwiązań zawartych w niniejszym projekcie</w:t>
      </w:r>
      <w:r w:rsidR="00F30B15">
        <w:rPr>
          <w:rFonts w:ascii="Times New Roman" w:eastAsia="Times New Roman" w:hAnsi="Times New Roman" w:cs="Times New Roman"/>
          <w:color w:val="000000"/>
          <w:sz w:val="24"/>
          <w:szCs w:val="24"/>
        </w:rPr>
        <w:t xml:space="preserve"> jest</w:t>
      </w:r>
      <w:r>
        <w:rPr>
          <w:rFonts w:ascii="Times New Roman" w:eastAsia="Times New Roman" w:hAnsi="Times New Roman" w:cs="Times New Roman"/>
          <w:color w:val="000000"/>
          <w:sz w:val="24"/>
          <w:szCs w:val="24"/>
        </w:rPr>
        <w:t xml:space="preserve"> Konwencja o</w:t>
      </w:r>
      <w:r w:rsidR="00F30B1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prawach osób niepełnosprawnych sporządzona w Nowym Jorku dnia 13 grud</w:t>
      </w:r>
      <w:r>
        <w:rPr>
          <w:rFonts w:ascii="Times New Roman" w:eastAsia="Times New Roman" w:hAnsi="Times New Roman" w:cs="Times New Roman"/>
          <w:color w:val="000000"/>
          <w:sz w:val="24"/>
          <w:szCs w:val="24"/>
        </w:rPr>
        <w:t>nia 2006 r. (Dz. U.</w:t>
      </w:r>
      <w:r w:rsidR="00F30B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w:t>
      </w:r>
      <w:r w:rsidR="00F30B1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2012 r. poz. 1169 z późn. zm.), dalej zwana ,,Konwencją</w:t>
      </w:r>
      <w:r w:rsidR="00F30B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oraz stanowiska Komitetu ds. praw osób z niepełnosprawnościami.</w:t>
      </w:r>
    </w:p>
    <w:p w14:paraId="0000000A" w14:textId="77396F7C" w:rsidR="00C711C8" w:rsidRPr="00F30B15" w:rsidRDefault="00763443" w:rsidP="00F30B15">
      <w:pPr>
        <w:pBdr>
          <w:top w:val="nil"/>
          <w:left w:val="nil"/>
          <w:bottom w:val="nil"/>
          <w:right w:val="nil"/>
          <w:between w:val="nil"/>
        </w:pBd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lastRenderedPageBreak/>
        <w:t>Konwencja przyjęta została przez Zgromadzenie Ogólne Narodów Zjednoczonych w dniu 13 grudnia 2006 r., rząd Polsk</w:t>
      </w:r>
      <w:r>
        <w:rPr>
          <w:rFonts w:ascii="Times New Roman" w:eastAsia="Times New Roman" w:hAnsi="Times New Roman" w:cs="Times New Roman"/>
          <w:color w:val="000000"/>
          <w:sz w:val="24"/>
          <w:szCs w:val="24"/>
        </w:rPr>
        <w:t>i podpisał ją w dniu 20 marca 2007 r., natomiast ratyfikacja Konwencji przez Polskę miała miejsce w dniu 6 września 2012 r. Celem Konwencji jest ochrona i zapewnienie pełnego i równego korzystania z praw człowieka i podstawowych wolności przez osoby z</w:t>
      </w:r>
      <w:r w:rsidR="00512F3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niepełnosprawnościami na równi ze wszystkimi innymi obywatelami. Polska zobowiązana jest do</w:t>
      </w:r>
      <w:r w:rsidR="00512F3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wprowadzenia w życie zawartych w Konwencji standardów postępowania w celu zapewnienia osobom z niepełnosprawnościami realizacji ich praw.</w:t>
      </w:r>
      <w:r>
        <w:rPr>
          <w:rFonts w:ascii="Liberation Serif" w:eastAsia="Liberation Serif" w:hAnsi="Liberation Serif" w:cs="Liberation Serif"/>
          <w:color w:val="000000"/>
          <w:sz w:val="24"/>
          <w:szCs w:val="24"/>
        </w:rPr>
        <w:t xml:space="preserve"> </w:t>
      </w:r>
      <w:r>
        <w:rPr>
          <w:rFonts w:ascii="Times New Roman" w:eastAsia="Times New Roman" w:hAnsi="Times New Roman" w:cs="Times New Roman"/>
          <w:color w:val="000000"/>
          <w:sz w:val="24"/>
          <w:szCs w:val="24"/>
        </w:rPr>
        <w:t xml:space="preserve">Przepis art. 19 Konwencji </w:t>
      </w:r>
      <w:r>
        <w:rPr>
          <w:rFonts w:ascii="Times New Roman" w:eastAsia="Times New Roman" w:hAnsi="Times New Roman" w:cs="Times New Roman"/>
          <w:color w:val="000000"/>
          <w:sz w:val="24"/>
          <w:szCs w:val="24"/>
        </w:rPr>
        <w:t>uznaje prawo wszystkich osób z niepełnosprawnością do niezależnego życia i bycia częścią społeczności oraz wolność wyboru warunków życia, jak również sprawowanie nad tym życiem kontroli. Fundamentem tego przepisu są podstawowe zasady dotyczące praw człowie</w:t>
      </w:r>
      <w:r>
        <w:rPr>
          <w:rFonts w:ascii="Times New Roman" w:eastAsia="Times New Roman" w:hAnsi="Times New Roman" w:cs="Times New Roman"/>
          <w:color w:val="000000"/>
          <w:sz w:val="24"/>
          <w:szCs w:val="24"/>
        </w:rPr>
        <w:t>ka, mianowicie poszanowanie godności osobistej, indywidualnej autonomii i niezależności (art. 3 lit. a). Natomiast pełne i efektywne uczestnictwo w życiu społecznym i włączenie społeczne (art. 3 lit. c) stanowi podstawę prawa do</w:t>
      </w:r>
      <w:r w:rsidR="00F30B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niezależnego życia i bycia </w:t>
      </w:r>
      <w:r>
        <w:rPr>
          <w:rFonts w:ascii="Times New Roman" w:eastAsia="Times New Roman" w:hAnsi="Times New Roman" w:cs="Times New Roman"/>
          <w:color w:val="000000"/>
          <w:sz w:val="24"/>
          <w:szCs w:val="24"/>
        </w:rPr>
        <w:t xml:space="preserve">częścią społeczności. </w:t>
      </w:r>
    </w:p>
    <w:p w14:paraId="0000000C" w14:textId="7176D537" w:rsidR="00C711C8" w:rsidRPr="00F30B15" w:rsidRDefault="00763443" w:rsidP="00F30B15">
      <w:pPr>
        <w:pBdr>
          <w:top w:val="nil"/>
          <w:left w:val="nil"/>
          <w:bottom w:val="nil"/>
          <w:right w:val="nil"/>
          <w:between w:val="nil"/>
        </w:pBdr>
        <w:shd w:val="clear" w:color="auto" w:fill="FFFFFF"/>
        <w:spacing w:after="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Również Strategia na Rzecz Osób z Niepełnosprawnościami 2021-2030 przyjęta uchwałą nr 27 Rady Ministrów z dnia 16 lutego 2021 r. w działaniu V. 1.3. zapewnia wprowadzenie mechanizmów wspierających zapewnienie bezpiecznej przyszłości finansowej i majątkowej</w:t>
      </w:r>
      <w:r>
        <w:rPr>
          <w:rFonts w:ascii="Times New Roman" w:eastAsia="Times New Roman" w:hAnsi="Times New Roman" w:cs="Times New Roman"/>
          <w:color w:val="000000"/>
          <w:sz w:val="24"/>
          <w:szCs w:val="24"/>
        </w:rPr>
        <w:t xml:space="preserve"> osób z</w:t>
      </w:r>
      <w:r w:rsidR="00512F3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niepełnosprawnością. Wprowadzenie do polskiego systemu prawnego ustawy o funduszu wsparcia oraz o specjalnym funduszu wsparcia pozwoli z jednej strony dysponować całym majątkiem fundatora, z drugiej strony kompleksowo uregulować wsparcie osoby z ni</w:t>
      </w:r>
      <w:r>
        <w:rPr>
          <w:rFonts w:ascii="Times New Roman" w:eastAsia="Times New Roman" w:hAnsi="Times New Roman" w:cs="Times New Roman"/>
          <w:color w:val="000000"/>
          <w:sz w:val="24"/>
          <w:szCs w:val="24"/>
        </w:rPr>
        <w:t>epełnosprawnością – beneficjenta specjalnego funduszu wsparcia</w:t>
      </w:r>
      <w:r w:rsidR="00F30B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w zakresie zarządzania majątkiem, który służyć będzie zaspokajaniu jego potrzeb.</w:t>
      </w:r>
    </w:p>
    <w:p w14:paraId="0000000D" w14:textId="18DC6F82" w:rsidR="00C711C8" w:rsidRDefault="0076344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 ustawy o funduszu wsparcia i specjalnym funduszu wsparcia jest</w:t>
      </w:r>
      <w:r>
        <w:rPr>
          <w:rFonts w:ascii="Verdana" w:eastAsia="Verdana" w:hAnsi="Verdana" w:cs="Verdana"/>
          <w:color w:val="000000"/>
        </w:rPr>
        <w:t xml:space="preserve"> </w:t>
      </w:r>
      <w:r>
        <w:rPr>
          <w:rFonts w:ascii="Times New Roman" w:eastAsia="Times New Roman" w:hAnsi="Times New Roman" w:cs="Times New Roman"/>
          <w:color w:val="000000"/>
          <w:sz w:val="24"/>
          <w:szCs w:val="24"/>
        </w:rPr>
        <w:t>odpowiedzią na wyrażane od lat potrzeby</w:t>
      </w:r>
      <w:r>
        <w:rPr>
          <w:rFonts w:ascii="Times New Roman" w:eastAsia="Times New Roman" w:hAnsi="Times New Roman" w:cs="Times New Roman"/>
          <w:color w:val="000000"/>
          <w:sz w:val="24"/>
          <w:szCs w:val="24"/>
        </w:rPr>
        <w:t xml:space="preserve"> potencjalnych beneficjentów, w tym osób z niepełnosprawnością, ich rodzin i</w:t>
      </w:r>
      <w:r w:rsidR="00512F3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opiekunów. Podstawową troską rodziców dzieci z niepełnosprawnością bardzo często jest los ich potomków, gdy oni nie będą w stanie dalej udzielać im wsparcia. Fundusz wsparcia i sp</w:t>
      </w:r>
      <w:r>
        <w:rPr>
          <w:rFonts w:ascii="Times New Roman" w:eastAsia="Times New Roman" w:hAnsi="Times New Roman" w:cs="Times New Roman"/>
          <w:color w:val="000000"/>
          <w:sz w:val="24"/>
          <w:szCs w:val="24"/>
        </w:rPr>
        <w:t>ecjalny fundusz wsparcia będzie instytucjonalnym sposobem rozwiązania tych problemów. Dzięki ustawowo gwarantowanym zabezpieczeniom oraz profesjonalnemu zarządzaniu mieniem fundator będzie mógł w bezpieczny i skuteczny sposób zapewnić przyszłość beneficjen</w:t>
      </w:r>
      <w:r>
        <w:rPr>
          <w:rFonts w:ascii="Times New Roman" w:eastAsia="Times New Roman" w:hAnsi="Times New Roman" w:cs="Times New Roman"/>
          <w:color w:val="000000"/>
          <w:sz w:val="24"/>
          <w:szCs w:val="24"/>
        </w:rPr>
        <w:t>ta.</w:t>
      </w:r>
    </w:p>
    <w:p w14:paraId="0000000E" w14:textId="77777777" w:rsidR="00C711C8" w:rsidRDefault="00763443">
      <w:pPr>
        <w:pBdr>
          <w:top w:val="nil"/>
          <w:left w:val="nil"/>
          <w:bottom w:val="nil"/>
          <w:right w:val="nil"/>
          <w:between w:val="nil"/>
        </w:pBdr>
        <w:shd w:val="clear" w:color="auto" w:fill="FFFFFF"/>
        <w:spacing w:before="120" w:after="12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i/>
          <w:color w:val="000000"/>
          <w:sz w:val="24"/>
          <w:szCs w:val="24"/>
        </w:rPr>
        <w:t>II. Obecny stan prawny</w:t>
      </w:r>
    </w:p>
    <w:p w14:paraId="0000000F" w14:textId="73681D45" w:rsidR="00C711C8" w:rsidRDefault="00763443">
      <w:pPr>
        <w:pBdr>
          <w:top w:val="nil"/>
          <w:left w:val="nil"/>
          <w:bottom w:val="nil"/>
          <w:right w:val="nil"/>
          <w:between w:val="nil"/>
        </w:pBdr>
        <w:shd w:val="clear" w:color="auto" w:fill="FFFFFF"/>
        <w:spacing w:before="120" w:after="12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W obecnym stanie prawnym właściciele majątku mogą jedynie w ograniczonym zakresie zapewnić przyszłość materialną wskazanego przez siebie </w:t>
      </w:r>
      <w:r w:rsidR="00512F34">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eneficjenta. Wśród aktualnie obowiązujących rozwiązań prawnych, z których opiekunowie osób z niepełnosprawnością najcz</w:t>
      </w:r>
      <w:r>
        <w:rPr>
          <w:rFonts w:ascii="Times New Roman" w:eastAsia="Times New Roman" w:hAnsi="Times New Roman" w:cs="Times New Roman"/>
          <w:color w:val="000000"/>
          <w:sz w:val="24"/>
          <w:szCs w:val="24"/>
        </w:rPr>
        <w:t>ęściej korzystają, aby zabezpieczyć przyszłość finansową swoich dzieci, należy wskazać:</w:t>
      </w:r>
    </w:p>
    <w:p w14:paraId="00000010" w14:textId="77777777" w:rsidR="00C711C8" w:rsidRDefault="00763443">
      <w:pPr>
        <w:widowControl w:val="0"/>
        <w:numPr>
          <w:ilvl w:val="0"/>
          <w:numId w:val="5"/>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umowę darowizny;</w:t>
      </w:r>
    </w:p>
    <w:p w14:paraId="00000011" w14:textId="77777777" w:rsidR="00C711C8" w:rsidRDefault="00763443">
      <w:pPr>
        <w:widowControl w:val="0"/>
        <w:numPr>
          <w:ilvl w:val="0"/>
          <w:numId w:val="5"/>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umowę dożywocia;</w:t>
      </w:r>
    </w:p>
    <w:p w14:paraId="00000012" w14:textId="77777777" w:rsidR="00C711C8" w:rsidRDefault="00763443">
      <w:pPr>
        <w:widowControl w:val="0"/>
        <w:numPr>
          <w:ilvl w:val="0"/>
          <w:numId w:val="5"/>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testament z poleceniem.</w:t>
      </w:r>
    </w:p>
    <w:p w14:paraId="00000014" w14:textId="3A811E06" w:rsidR="00C711C8" w:rsidRDefault="00763443" w:rsidP="00512F34">
      <w:pPr>
        <w:widowControl w:val="0"/>
        <w:pBdr>
          <w:top w:val="nil"/>
          <w:left w:val="nil"/>
          <w:bottom w:val="nil"/>
          <w:right w:val="nil"/>
          <w:between w:val="nil"/>
        </w:pBdr>
        <w:shd w:val="clear" w:color="auto" w:fill="FFFFFF"/>
        <w:spacing w:after="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Wskazane instytucje prawne nie zabezpieczają w pełni interesów tych osób z niepełnosprawnością, które nie są w stanie w pełni zarządzać posiadanym majątkiem. Umowa darowizny co prawda pozwala przekazać w pełni majątek danej osobie, polecając określone zach</w:t>
      </w:r>
      <w:r>
        <w:rPr>
          <w:rFonts w:ascii="Times New Roman" w:eastAsia="Times New Roman" w:hAnsi="Times New Roman" w:cs="Times New Roman"/>
          <w:color w:val="000000"/>
          <w:sz w:val="24"/>
          <w:szCs w:val="24"/>
        </w:rPr>
        <w:t>owanie, np. pomoc (wsparcie) osobie z niepełnosprawnością, niemniej jednak zgodnie z art. 893 Kodeksu cywilnego „Darczyńca może włożyć na obdarowanego obowiązek oznaczonego działania lub zaniechania, nie czyniąc nikogo wierzycielem (polecenie)”.</w:t>
      </w:r>
    </w:p>
    <w:p w14:paraId="00000016" w14:textId="06530C70" w:rsidR="00C711C8" w:rsidRDefault="00763443" w:rsidP="00512F34">
      <w:pPr>
        <w:widowControl w:val="0"/>
        <w:pBdr>
          <w:top w:val="nil"/>
          <w:left w:val="nil"/>
          <w:bottom w:val="nil"/>
          <w:right w:val="nil"/>
          <w:between w:val="nil"/>
        </w:pBdr>
        <w:shd w:val="clear" w:color="auto" w:fill="FFFFFF"/>
        <w:spacing w:after="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Umowa doż</w:t>
      </w:r>
      <w:r>
        <w:rPr>
          <w:rFonts w:ascii="Times New Roman" w:eastAsia="Times New Roman" w:hAnsi="Times New Roman" w:cs="Times New Roman"/>
          <w:color w:val="000000"/>
          <w:sz w:val="24"/>
          <w:szCs w:val="24"/>
        </w:rPr>
        <w:t>ywocia, chociaż pozwala przekazać określoną nieruchomość za dożywotnią opiekę nad daną osobą, to jednak nie pozwala w pełni rozdysponować całego majątku i zabezpieczyć odpowiednio kwesti</w:t>
      </w:r>
      <w:r w:rsidR="00F30B15">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zarządzania tym majątkiem.</w:t>
      </w:r>
    </w:p>
    <w:p w14:paraId="00000018" w14:textId="114A0909" w:rsidR="00C711C8" w:rsidRDefault="00763443" w:rsidP="00F30B15">
      <w:pPr>
        <w:widowControl w:val="0"/>
        <w:pBdr>
          <w:top w:val="nil"/>
          <w:left w:val="nil"/>
          <w:bottom w:val="nil"/>
          <w:right w:val="nil"/>
          <w:between w:val="nil"/>
        </w:pBdr>
        <w:shd w:val="clear" w:color="auto" w:fill="FFFFFF"/>
        <w:spacing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Testament z poleceniem pozwala spadkodawcy zapisać cały majątek określonej osobie, polecając określone zachowanie, np. pomoc danej osobie z niepełnosprawnością. Zgodnie jednak z art. 982 Kodeksu cywilnego „Spadkodawca może w testamencie włożyć na spadkobie</w:t>
      </w:r>
      <w:r>
        <w:rPr>
          <w:rFonts w:ascii="Times New Roman" w:eastAsia="Times New Roman" w:hAnsi="Times New Roman" w:cs="Times New Roman"/>
          <w:color w:val="000000"/>
          <w:sz w:val="24"/>
          <w:szCs w:val="24"/>
        </w:rPr>
        <w:t>rcę lub na zapisobiercę obowiązek oznaczonego działania lub zaniechania, nie czyniąc nikogo wierzycielem (polecenie)”.</w:t>
      </w:r>
    </w:p>
    <w:p w14:paraId="0000001A" w14:textId="76DE91D8" w:rsidR="00C711C8" w:rsidRDefault="0076344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III. Różnica między dotychczasowym a projektowanym stanem prawnym</w:t>
      </w:r>
    </w:p>
    <w:p w14:paraId="0000001B" w14:textId="638EDB95" w:rsidR="00C711C8" w:rsidRDefault="00384ABF">
      <w:pPr>
        <w:pBdr>
          <w:top w:val="nil"/>
          <w:left w:val="nil"/>
          <w:bottom w:val="nil"/>
          <w:right w:val="nil"/>
          <w:between w:val="nil"/>
        </w:pBdr>
        <w:shd w:val="clear" w:color="auto" w:fill="FFFFFF"/>
        <w:spacing w:before="120" w:after="12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Wyżej wymienione instytucje prawne istniejące aktualnie w polskim porządku prawnym nie są wystarczające, aby zapewnić kompleksowe, odpowiednie wsparcie w zarządzaniu majątkiem i zabezpieczeniu go osobom, które takiego wsparcia potrzebują, w tym szczególnie osobom z niepełnosprawnością.</w:t>
      </w:r>
    </w:p>
    <w:p w14:paraId="0000001C" w14:textId="77777777" w:rsidR="00C711C8" w:rsidRDefault="00763443">
      <w:pPr>
        <w:pBdr>
          <w:top w:val="nil"/>
          <w:left w:val="nil"/>
          <w:bottom w:val="nil"/>
          <w:right w:val="nil"/>
          <w:between w:val="nil"/>
        </w:pBdr>
        <w:shd w:val="clear" w:color="auto" w:fill="FFFFFF"/>
        <w:spacing w:before="120" w:after="12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Często opiekunowie osób z niepełnospraw</w:t>
      </w:r>
      <w:r>
        <w:rPr>
          <w:rFonts w:ascii="Times New Roman" w:eastAsia="Times New Roman" w:hAnsi="Times New Roman" w:cs="Times New Roman"/>
          <w:color w:val="000000"/>
          <w:sz w:val="24"/>
          <w:szCs w:val="24"/>
        </w:rPr>
        <w:t xml:space="preserve">nością posiadający majątek muszą rozwiązać kwestię zabezpieczenia finansowego swoich dzieci, które wymagają wsparcia w zarządzaniu majątkiem. Nawet w sytuacji, w której oprócz dziecka z niepełnosprawnością rodzice/opiekunowie mają pełnosprawne dzieci, nie </w:t>
      </w:r>
      <w:r>
        <w:rPr>
          <w:rFonts w:ascii="Times New Roman" w:eastAsia="Times New Roman" w:hAnsi="Times New Roman" w:cs="Times New Roman"/>
          <w:color w:val="000000"/>
          <w:sz w:val="24"/>
          <w:szCs w:val="24"/>
        </w:rPr>
        <w:t>można założyć, że rodzeństwo będzie w stanie wspierać swojego brata lub siostrę w zarządzaniu jego/jej majątkiem.</w:t>
      </w:r>
    </w:p>
    <w:p w14:paraId="0000001D" w14:textId="69F5D547" w:rsidR="00C711C8" w:rsidRDefault="00763443">
      <w:pPr>
        <w:pBdr>
          <w:top w:val="nil"/>
          <w:left w:val="nil"/>
          <w:bottom w:val="nil"/>
          <w:right w:val="nil"/>
          <w:between w:val="nil"/>
        </w:pBdr>
        <w:shd w:val="clear" w:color="auto" w:fill="FFFFFF"/>
        <w:spacing w:before="113" w:after="113"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W projekcie ustawy o funduszu wsparcia i specjalnym funduszu wsparcia proponuje się wprowadzenie do polskiego porządku prawnego nowych instytucji </w:t>
      </w:r>
      <w:r w:rsidR="00F30B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funduszu wsparcia oraz specjalnego funduszu wsparcia, których celem będzie zabezpieczenie wskazanego przez f</w:t>
      </w:r>
      <w:r>
        <w:rPr>
          <w:rFonts w:ascii="Times New Roman" w:eastAsia="Times New Roman" w:hAnsi="Times New Roman" w:cs="Times New Roman"/>
          <w:color w:val="000000"/>
          <w:sz w:val="24"/>
          <w:szCs w:val="24"/>
        </w:rPr>
        <w:t>undatora beneficjenta poprzez udzielanie mu określonego wsparcia, a także zarządzanie mieniem funduszu w</w:t>
      </w:r>
      <w:r w:rsidR="00512F3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interesie beneficjenta. Proponowana odrębna ustawa o funduszu wsparcia ma umożliwić jeszcze za życia fundatora lub po jego śmierci przekazanie całości </w:t>
      </w:r>
      <w:r>
        <w:rPr>
          <w:rFonts w:ascii="Times New Roman" w:eastAsia="Times New Roman" w:hAnsi="Times New Roman" w:cs="Times New Roman"/>
          <w:color w:val="000000"/>
          <w:sz w:val="24"/>
          <w:szCs w:val="24"/>
        </w:rPr>
        <w:t>lub części jego majątku na wskazany cel i</w:t>
      </w:r>
      <w:r w:rsidR="00512F3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zapewnienie profesjonalnego zarządzania tym majątkiem.</w:t>
      </w:r>
    </w:p>
    <w:p w14:paraId="0000001E" w14:textId="77777777" w:rsidR="00C711C8" w:rsidRDefault="00763443">
      <w:pPr>
        <w:pBdr>
          <w:top w:val="nil"/>
          <w:left w:val="nil"/>
          <w:bottom w:val="nil"/>
          <w:right w:val="nil"/>
          <w:between w:val="nil"/>
        </w:pBdr>
        <w:shd w:val="clear" w:color="auto" w:fill="FFFFFF"/>
        <w:spacing w:before="120" w:after="12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lastRenderedPageBreak/>
        <w:t>Podstawowe rozwiązania zaproponowane w projekcie oparte zostały głównie na rozwiązaniach maltańskich (gdzie przepisy dotyczące funduszu wsparcia funkcjonują od</w:t>
      </w:r>
      <w:r>
        <w:rPr>
          <w:rFonts w:ascii="Times New Roman" w:eastAsia="Times New Roman" w:hAnsi="Times New Roman" w:cs="Times New Roman"/>
          <w:color w:val="000000"/>
          <w:sz w:val="24"/>
          <w:szCs w:val="24"/>
        </w:rPr>
        <w:t xml:space="preserve"> dłuższego czasu) i czeskich (gdzie stosowne przepisy funkcjonują od niedawna).</w:t>
      </w:r>
    </w:p>
    <w:p w14:paraId="0000001F" w14:textId="0F2F6899" w:rsidR="00C711C8" w:rsidRDefault="00763443">
      <w:pPr>
        <w:widowControl w:val="0"/>
        <w:pBdr>
          <w:top w:val="nil"/>
          <w:left w:val="nil"/>
          <w:bottom w:val="nil"/>
          <w:right w:val="nil"/>
          <w:between w:val="nil"/>
        </w:pBdr>
        <w:shd w:val="clear" w:color="auto" w:fill="FFFFFF"/>
        <w:spacing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ab/>
        <w:t>W proponowanych rozwiązaniach przyjęto, że fundusz wsparcia będzie tworzony zgodnie z wolą fundatora, którego rola będzie decydująca w zakresie tworzenia i funkcjonowania oraz</w:t>
      </w:r>
      <w:r>
        <w:rPr>
          <w:rFonts w:ascii="Times New Roman" w:eastAsia="Times New Roman" w:hAnsi="Times New Roman" w:cs="Times New Roman"/>
          <w:color w:val="000000"/>
          <w:sz w:val="24"/>
          <w:szCs w:val="24"/>
        </w:rPr>
        <w:t xml:space="preserve"> rozwiązania funduszu wsparcia. Celem zapewnienia możliwości pomnażania majątku funduszu wsparcia w</w:t>
      </w:r>
      <w:r w:rsidR="00512F3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proponowanych przepisach przewidziano, że fundusz wsparcia może prowadzić działalność gospodarczą w rozmiarach służących realizacji jego celów. Wprowadzenie</w:t>
      </w:r>
      <w:r>
        <w:rPr>
          <w:rFonts w:ascii="Times New Roman" w:eastAsia="Times New Roman" w:hAnsi="Times New Roman" w:cs="Times New Roman"/>
          <w:color w:val="000000"/>
          <w:sz w:val="24"/>
          <w:szCs w:val="24"/>
        </w:rPr>
        <w:t xml:space="preserve"> takiego rozwiązania pozwoli zarządcy funduszu wsparcia prowadzić zarówno drobną działalność, na przykład w postaci sprzedaży koszulek z nadrukami, gadżetów, jak i działalność związaną z majątkiem funduszu wsparcia, na przykład wynajem nieruchomości. Docho</w:t>
      </w:r>
      <w:r>
        <w:rPr>
          <w:rFonts w:ascii="Times New Roman" w:eastAsia="Times New Roman" w:hAnsi="Times New Roman" w:cs="Times New Roman"/>
          <w:color w:val="000000"/>
          <w:sz w:val="24"/>
          <w:szCs w:val="24"/>
        </w:rPr>
        <w:t>dy uzyskiwane z takiej działalności zwiększałyby majątek funduszu wsparcia, a w efekcie przeznaczane byłyby na zaspokajanie potrzeb beneficjenta.</w:t>
      </w:r>
    </w:p>
    <w:p w14:paraId="00000020" w14:textId="77777777" w:rsidR="00C711C8" w:rsidRDefault="00763443">
      <w:pPr>
        <w:widowControl w:val="0"/>
        <w:pBdr>
          <w:top w:val="nil"/>
          <w:left w:val="nil"/>
          <w:bottom w:val="nil"/>
          <w:right w:val="nil"/>
          <w:between w:val="nil"/>
        </w:pBdr>
        <w:shd w:val="clear" w:color="auto" w:fill="FFFFFF"/>
        <w:spacing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ab/>
        <w:t>Fundusz wsparcia nie może być formą zapobiegania uregulowania wierzytelności przez fundatora. W tym celu wpro</w:t>
      </w:r>
      <w:r>
        <w:rPr>
          <w:rFonts w:ascii="Times New Roman" w:eastAsia="Times New Roman" w:hAnsi="Times New Roman" w:cs="Times New Roman"/>
          <w:color w:val="000000"/>
          <w:sz w:val="24"/>
          <w:szCs w:val="24"/>
        </w:rPr>
        <w:t>wadzono regulację przewidującą odpowiedzialność funduszu wsparcia za zobowiązania fundatora powstałe przed utworzeniem funduszu wsparcia, z ograniczeniem tej odpowiedzialności do wysokości wartości mienia wniesionego do funduszu wsparcia. Oczywiście fundus</w:t>
      </w:r>
      <w:r>
        <w:rPr>
          <w:rFonts w:ascii="Times New Roman" w:eastAsia="Times New Roman" w:hAnsi="Times New Roman" w:cs="Times New Roman"/>
          <w:color w:val="000000"/>
          <w:sz w:val="24"/>
          <w:szCs w:val="24"/>
        </w:rPr>
        <w:t>z wsparcia odpowiadałby za długi fundatora dopiero wtedy, gdy wierzyciele fundatora nie mogliby zaspokoić swych roszczeń z innego majątku pozostającego jego własnością. Z tych powodów odpowiedzialność funduszu wsparcia przewidziano jako subsydiarną.</w:t>
      </w:r>
    </w:p>
    <w:p w14:paraId="00000021" w14:textId="51DFB2D7" w:rsidR="00C711C8" w:rsidRDefault="00763443">
      <w:pPr>
        <w:widowControl w:val="0"/>
        <w:pBdr>
          <w:top w:val="nil"/>
          <w:left w:val="nil"/>
          <w:bottom w:val="nil"/>
          <w:right w:val="nil"/>
          <w:between w:val="nil"/>
        </w:pBdr>
        <w:shd w:val="clear" w:color="auto" w:fill="FFFFFF"/>
        <w:spacing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W </w:t>
      </w:r>
      <w:r>
        <w:rPr>
          <w:rFonts w:ascii="Times New Roman" w:eastAsia="Times New Roman" w:hAnsi="Times New Roman" w:cs="Times New Roman"/>
          <w:color w:val="000000"/>
          <w:sz w:val="24"/>
          <w:szCs w:val="24"/>
        </w:rPr>
        <w:t>przyjętych założeniach przewidziano minimalną wartość mienia, które powinien wnieść fundator do funduszu wsparcia (100.000 zł). Wskazana minimalna wysokość mienia wnoszonego do funduszu wsparcia, zgodnie z projektem, obejmuje wszystkie składniki majątku fu</w:t>
      </w:r>
      <w:r>
        <w:rPr>
          <w:rFonts w:ascii="Times New Roman" w:eastAsia="Times New Roman" w:hAnsi="Times New Roman" w:cs="Times New Roman"/>
          <w:color w:val="000000"/>
          <w:sz w:val="24"/>
          <w:szCs w:val="24"/>
        </w:rPr>
        <w:t>ndatora wnoszone do funduszu wsparcia, w tym w szczególności pieniądze, papiery wartościowe, gotówkę, firmę, rzeczy ruchome i nieruchomości położone na terenie Rzeczypospolitej Polskiej. Ustanowienie bowiem funduszu wsparcia z mniejszym majątkiem w obecnej</w:t>
      </w:r>
      <w:r>
        <w:rPr>
          <w:rFonts w:ascii="Times New Roman" w:eastAsia="Times New Roman" w:hAnsi="Times New Roman" w:cs="Times New Roman"/>
          <w:color w:val="000000"/>
          <w:sz w:val="24"/>
          <w:szCs w:val="24"/>
        </w:rPr>
        <w:t xml:space="preserve"> sytuacji gospodarczej kraju </w:t>
      </w:r>
      <w:r w:rsidR="00F30B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 ocenie projektodawcy</w:t>
      </w:r>
      <w:r w:rsidR="00F30B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nie pozwoli na realne zaspokajanie potrzeb beneficjenta. Zarządzanie majątkiem ma na celu regularne zaspokajanie potrzeb beneficjenta oraz aktywną działalność zarządcy zmierzającą do bezpiecznego pomn</w:t>
      </w:r>
      <w:r>
        <w:rPr>
          <w:rFonts w:ascii="Times New Roman" w:eastAsia="Times New Roman" w:hAnsi="Times New Roman" w:cs="Times New Roman"/>
          <w:color w:val="000000"/>
          <w:sz w:val="24"/>
          <w:szCs w:val="24"/>
        </w:rPr>
        <w:t>ażania tego majątku. Obiektywnie, tylko majątek o większej wartości może zaspokajać bieżące potrzeby beneficjenta.</w:t>
      </w:r>
    </w:p>
    <w:p w14:paraId="00000022" w14:textId="307EB2F9" w:rsidR="00C711C8" w:rsidRDefault="00763443">
      <w:pPr>
        <w:widowControl w:val="0"/>
        <w:pBdr>
          <w:top w:val="nil"/>
          <w:left w:val="nil"/>
          <w:bottom w:val="nil"/>
          <w:right w:val="nil"/>
          <w:between w:val="nil"/>
        </w:pBdr>
        <w:shd w:val="clear" w:color="auto" w:fill="FFFFFF"/>
        <w:spacing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Proponowane przepisy przewidują, że mienie, o którym mowa, z chwilą jego wniesienia przez fundatora do funduszu staje się własnością wyłączni</w:t>
      </w:r>
      <w:r>
        <w:rPr>
          <w:rFonts w:ascii="Times New Roman" w:eastAsia="Times New Roman" w:hAnsi="Times New Roman" w:cs="Times New Roman"/>
          <w:color w:val="000000"/>
          <w:sz w:val="24"/>
          <w:szCs w:val="24"/>
        </w:rPr>
        <w:t xml:space="preserve">e funduszu. Mienie wniesione przez fundatora do funduszu wsparcia zostanie wyjęte z jego „władztwa” i przestanie być częścią jego majątku. Nie </w:t>
      </w:r>
      <w:r>
        <w:rPr>
          <w:rFonts w:ascii="Times New Roman" w:eastAsia="Times New Roman" w:hAnsi="Times New Roman" w:cs="Times New Roman"/>
          <w:color w:val="000000"/>
          <w:sz w:val="24"/>
          <w:szCs w:val="24"/>
        </w:rPr>
        <w:lastRenderedPageBreak/>
        <w:t>będzie ono też stanowiło majątku żadnego innego uczestnika funduszu wsparcia. Ma to zapobiec próbom zawłaszczenia</w:t>
      </w:r>
      <w:r>
        <w:rPr>
          <w:rFonts w:ascii="Times New Roman" w:eastAsia="Times New Roman" w:hAnsi="Times New Roman" w:cs="Times New Roman"/>
          <w:color w:val="000000"/>
          <w:sz w:val="24"/>
          <w:szCs w:val="24"/>
        </w:rPr>
        <w:t xml:space="preserve"> tego majątku i przejęcia go – niezgodnie z wolą fundatora – przez któregoś z</w:t>
      </w:r>
      <w:r w:rsidR="00F30B1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uczestników tej instytucji.</w:t>
      </w:r>
    </w:p>
    <w:p w14:paraId="00000023" w14:textId="5F980EF1" w:rsidR="00C711C8" w:rsidRDefault="00763443">
      <w:pPr>
        <w:widowControl w:val="0"/>
        <w:pBdr>
          <w:top w:val="nil"/>
          <w:left w:val="nil"/>
          <w:bottom w:val="nil"/>
          <w:right w:val="nil"/>
          <w:between w:val="nil"/>
        </w:pBdr>
        <w:shd w:val="clear" w:color="auto" w:fill="FFFFFF"/>
        <w:spacing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Fundator, przekazując swój majątek do funduszu, będzie decydował o celu jego przeznaczenia oraz o jego beneficjencie. Beneficjentem funduszu wsparcia </w:t>
      </w:r>
      <w:r>
        <w:rPr>
          <w:rFonts w:ascii="Times New Roman" w:eastAsia="Times New Roman" w:hAnsi="Times New Roman" w:cs="Times New Roman"/>
          <w:color w:val="000000"/>
          <w:sz w:val="24"/>
          <w:szCs w:val="24"/>
        </w:rPr>
        <w:t>może być każda osoba fizyczna, której potrzeby będą zaspokajane zgodnie z wolą fundatora</w:t>
      </w:r>
      <w:r w:rsidR="00F30B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albo organizacja pozarządowa w rozumieniu art. 3 ust. 2 i podmiot wymieniony w art. 3 ust. 3 ustawy z dnia 24 kwietnia 2003 r. o działalności pożytku publicznego i o </w:t>
      </w:r>
      <w:r>
        <w:rPr>
          <w:rFonts w:ascii="Times New Roman" w:eastAsia="Times New Roman" w:hAnsi="Times New Roman" w:cs="Times New Roman"/>
          <w:color w:val="000000"/>
          <w:sz w:val="24"/>
          <w:szCs w:val="24"/>
        </w:rPr>
        <w:t>wolontariacie, na rzecz której utworzony został fundusz. Majątek funduszu może być powiększany po utworzeniu funduszu i w trakcie jego funkcjonowania w wyniku działań podejmowanych przez zarządcę lub w drodze darowizn lub spadków</w:t>
      </w:r>
      <w:r w:rsidR="00F30B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lub zapisów, z tytułu ods</w:t>
      </w:r>
      <w:r>
        <w:rPr>
          <w:rFonts w:ascii="Times New Roman" w:eastAsia="Times New Roman" w:hAnsi="Times New Roman" w:cs="Times New Roman"/>
          <w:color w:val="000000"/>
          <w:sz w:val="24"/>
          <w:szCs w:val="24"/>
        </w:rPr>
        <w:t xml:space="preserve">etek od środków pieniężnych na rachunkach bankowych lub rachunkach w spółdzielczych kasach oszczędnościowo-kredytowych, w tym także odsetek od lokat terminowych oraz innych form oszczędzania, przechowywania lub inwestowania, tworzonych na tych rachunkach. </w:t>
      </w:r>
      <w:r>
        <w:rPr>
          <w:rFonts w:ascii="Times New Roman" w:eastAsia="Times New Roman" w:hAnsi="Times New Roman" w:cs="Times New Roman"/>
          <w:color w:val="000000"/>
          <w:sz w:val="24"/>
          <w:szCs w:val="24"/>
        </w:rPr>
        <w:t>Darczyńca i</w:t>
      </w:r>
      <w:r w:rsidR="00F30B1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spadkodawca nie stają się przez to fundatorem.</w:t>
      </w:r>
    </w:p>
    <w:p w14:paraId="00000024" w14:textId="77777777" w:rsidR="00C711C8" w:rsidRDefault="00763443">
      <w:pPr>
        <w:widowControl w:val="0"/>
        <w:pBdr>
          <w:top w:val="nil"/>
          <w:left w:val="nil"/>
          <w:bottom w:val="nil"/>
          <w:right w:val="nil"/>
          <w:between w:val="nil"/>
        </w:pBdr>
        <w:shd w:val="clear" w:color="auto" w:fill="FFFFFF"/>
        <w:spacing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Cel wskazany przez fundatora będzie determinował osobę beneficjenta. Fundator może  zadecydować o przeznaczeniu swojego majątku na potrzeby konkretnej osoby fizycznej (na przykład wykształcenie wnuka, zapewnienie przyszłości osobie z niepełnosprawnością), </w:t>
      </w:r>
      <w:r>
        <w:rPr>
          <w:rFonts w:ascii="Times New Roman" w:eastAsia="Times New Roman" w:hAnsi="Times New Roman" w:cs="Times New Roman"/>
          <w:color w:val="000000"/>
          <w:sz w:val="24"/>
          <w:szCs w:val="24"/>
        </w:rPr>
        <w:t>jak również na potrzeby osoby prawnej prowadzącej działalność na przykład w zakresie ochrony zdrowia, ochrony przyrody czy dziedzictwa kulturowego.</w:t>
      </w:r>
    </w:p>
    <w:p w14:paraId="00000025" w14:textId="73F154ED" w:rsidR="00C711C8" w:rsidRDefault="00763443">
      <w:pPr>
        <w:widowControl w:val="0"/>
        <w:pBdr>
          <w:top w:val="nil"/>
          <w:left w:val="nil"/>
          <w:bottom w:val="nil"/>
          <w:right w:val="nil"/>
          <w:between w:val="nil"/>
        </w:pBdr>
        <w:shd w:val="clear" w:color="auto" w:fill="FFFFFF"/>
        <w:spacing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Sam fundator także może być beneficjentem utworzonego przez siebie funduszu. Nie może sam zarządzać takim fu</w:t>
      </w:r>
      <w:r>
        <w:rPr>
          <w:rFonts w:ascii="Times New Roman" w:eastAsia="Times New Roman" w:hAnsi="Times New Roman" w:cs="Times New Roman"/>
          <w:color w:val="000000"/>
          <w:sz w:val="24"/>
          <w:szCs w:val="24"/>
        </w:rPr>
        <w:t>nduszem, natomiast np. z uwagi na jego pogarszający się stan zdrowia i obniżenie zdolności umysłowych może</w:t>
      </w:r>
      <w:r w:rsidR="00956C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tworząc fundusz</w:t>
      </w:r>
      <w:r w:rsidR="00956C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zapewnić sobie spokojną starość przy wykorzystaniu zgromadzonego za życia majątku, którym zarządzałaby wybrana przez niego osoba (z</w:t>
      </w:r>
      <w:r>
        <w:rPr>
          <w:rFonts w:ascii="Times New Roman" w:eastAsia="Times New Roman" w:hAnsi="Times New Roman" w:cs="Times New Roman"/>
          <w:color w:val="000000"/>
          <w:sz w:val="24"/>
          <w:szCs w:val="24"/>
        </w:rPr>
        <w:t>arządca).</w:t>
      </w:r>
    </w:p>
    <w:p w14:paraId="00000026" w14:textId="722F431C" w:rsidR="00C711C8" w:rsidRDefault="00763443">
      <w:pPr>
        <w:widowControl w:val="0"/>
        <w:pBdr>
          <w:top w:val="nil"/>
          <w:left w:val="nil"/>
          <w:bottom w:val="nil"/>
          <w:right w:val="nil"/>
          <w:between w:val="nil"/>
        </w:pBdr>
        <w:shd w:val="clear" w:color="auto" w:fill="FFFFFF"/>
        <w:spacing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Osoba fizyczna zarządzająca majątkiem funduszu nie może być przypadkowa. Nie wystarczy przy tym, że</w:t>
      </w:r>
      <w:r w:rsidR="00956CF6">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z w:val="24"/>
          <w:szCs w:val="24"/>
        </w:rPr>
        <w:t xml:space="preserve"> fundator ufał takiej osobie, ale zgodnie z projektowanymi przepisami osoba ta musi legitymować się odpowiednim przygotowaniem merytorycznym i sp</w:t>
      </w:r>
      <w:r>
        <w:rPr>
          <w:rFonts w:ascii="Times New Roman" w:eastAsia="Times New Roman" w:hAnsi="Times New Roman" w:cs="Times New Roman"/>
          <w:color w:val="000000"/>
          <w:sz w:val="24"/>
          <w:szCs w:val="24"/>
        </w:rPr>
        <w:t>ełniać szereg innych wymagań określonych w projekcie. Te same wymagania mają dotyczyć także protektora jako osoby pełniącej funkcje nadzorcze nad zarządcą. Zarządcą i protektorem może być także osoba prawna</w:t>
      </w:r>
      <w:r w:rsidR="00956C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np. organizacja pozarządowa, ale wyłącznie taka,</w:t>
      </w:r>
      <w:r>
        <w:rPr>
          <w:rFonts w:ascii="Times New Roman" w:eastAsia="Times New Roman" w:hAnsi="Times New Roman" w:cs="Times New Roman"/>
          <w:color w:val="000000"/>
          <w:sz w:val="24"/>
          <w:szCs w:val="24"/>
        </w:rPr>
        <w:t xml:space="preserve"> która dysponuje personelem o kwalifikacjach i innych warunkach jak np. niekaralność, pełna zdolność do czynności prawnych i innych, które przewidziane zostały dla zarządcy i protektora, będących osobami fizycznymi.</w:t>
      </w:r>
    </w:p>
    <w:p w14:paraId="00000027" w14:textId="65CB078F" w:rsidR="00C711C8" w:rsidRDefault="00763443">
      <w:pPr>
        <w:widowControl w:val="0"/>
        <w:pBdr>
          <w:top w:val="nil"/>
          <w:left w:val="nil"/>
          <w:bottom w:val="nil"/>
          <w:right w:val="nil"/>
          <w:between w:val="nil"/>
        </w:pBdr>
        <w:shd w:val="clear" w:color="auto" w:fill="FFFFFF"/>
        <w:spacing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W projekcie przewidziano, że zarządca po</w:t>
      </w:r>
      <w:r>
        <w:rPr>
          <w:rFonts w:ascii="Times New Roman" w:eastAsia="Times New Roman" w:hAnsi="Times New Roman" w:cs="Times New Roman"/>
          <w:color w:val="000000"/>
          <w:sz w:val="24"/>
          <w:szCs w:val="24"/>
        </w:rPr>
        <w:t>dlega obowiązkowemu ubezpieczeniu od odpowiedzialności cywilnej za szkody wyrządzone podczas zarządzania majątkiem. W związku</w:t>
      </w:r>
      <w:r w:rsidR="00956C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z</w:t>
      </w:r>
      <w:r w:rsidR="00956CF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tym zarządca ma obowiązek zawarcia z towarzystwem ubezpieczeń z siedzibą w Rzeczypospolitej Polskiej umowy ubezpieczenia tzw. OC</w:t>
      </w:r>
      <w:r>
        <w:rPr>
          <w:rFonts w:ascii="Times New Roman" w:eastAsia="Times New Roman" w:hAnsi="Times New Roman" w:cs="Times New Roman"/>
          <w:color w:val="000000"/>
          <w:sz w:val="24"/>
          <w:szCs w:val="24"/>
        </w:rPr>
        <w:t xml:space="preserve"> na poziomie minimum jednego miliona złotych. Rozwiązanie to jest konieczne z uwagi na umożliwienie zaspokojenia roszczeń w przypadku nieprawidłowości w działaniach zarządcy, a z drugiej strony ma zapewnić odpowiedni dobór profesjonalnych zarządców. Zarząd</w:t>
      </w:r>
      <w:r>
        <w:rPr>
          <w:rFonts w:ascii="Times New Roman" w:eastAsia="Times New Roman" w:hAnsi="Times New Roman" w:cs="Times New Roman"/>
          <w:color w:val="000000"/>
          <w:sz w:val="24"/>
          <w:szCs w:val="24"/>
        </w:rPr>
        <w:t>ca nie może ujawniać tajemnic funduszu także po zakończeniu pełnienia funkcji.</w:t>
      </w:r>
    </w:p>
    <w:p w14:paraId="00000028" w14:textId="7AC0A49E" w:rsidR="00C711C8" w:rsidRDefault="00763443">
      <w:pPr>
        <w:widowControl w:val="0"/>
        <w:pBdr>
          <w:top w:val="nil"/>
          <w:left w:val="nil"/>
          <w:bottom w:val="nil"/>
          <w:right w:val="nil"/>
          <w:between w:val="nil"/>
        </w:pBdr>
        <w:shd w:val="clear" w:color="auto" w:fill="FFFFFF"/>
        <w:spacing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przyszłości można rozważyć wprowadzenie obowiązku certyfikowania profesjonalnych zarządców i wpisywania ich na listę certyfikowanych zarządców prowadzoną przez sądy rejestrowe</w:t>
      </w:r>
      <w:r>
        <w:rPr>
          <w:rFonts w:ascii="Times New Roman" w:eastAsia="Times New Roman" w:hAnsi="Times New Roman" w:cs="Times New Roman"/>
          <w:color w:val="000000"/>
          <w:sz w:val="24"/>
          <w:szCs w:val="24"/>
        </w:rPr>
        <w:t xml:space="preserve">. Aktualnie wprowadzenie do projektu ustawy przepisów o certyfikacji profesjonalnych zarządców spowodowałoby znaczne opóźnienie wejścia w życie </w:t>
      </w:r>
      <w:r w:rsidR="00956CF6">
        <w:rPr>
          <w:rFonts w:ascii="Times New Roman" w:eastAsia="Times New Roman" w:hAnsi="Times New Roman" w:cs="Times New Roman"/>
          <w:color w:val="000000"/>
          <w:sz w:val="24"/>
          <w:szCs w:val="24"/>
        </w:rPr>
        <w:t>tej</w:t>
      </w:r>
      <w:r>
        <w:rPr>
          <w:rFonts w:ascii="Times New Roman" w:eastAsia="Times New Roman" w:hAnsi="Times New Roman" w:cs="Times New Roman"/>
          <w:color w:val="000000"/>
          <w:sz w:val="24"/>
          <w:szCs w:val="24"/>
        </w:rPr>
        <w:t xml:space="preserve"> ustawy, podczas gdy oczekiwania społeczne, zwłaszcza rodziców/opiekunów osób z niepełnosprawnościami</w:t>
      </w:r>
      <w:r w:rsidR="00956C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są pil</w:t>
      </w:r>
      <w:r>
        <w:rPr>
          <w:rFonts w:ascii="Times New Roman" w:eastAsia="Times New Roman" w:hAnsi="Times New Roman" w:cs="Times New Roman"/>
          <w:color w:val="000000"/>
          <w:sz w:val="24"/>
          <w:szCs w:val="24"/>
        </w:rPr>
        <w:t>ne.</w:t>
      </w:r>
    </w:p>
    <w:p w14:paraId="00000029" w14:textId="0088633C" w:rsidR="00C711C8" w:rsidRDefault="00763443">
      <w:pPr>
        <w:widowControl w:val="0"/>
        <w:pBdr>
          <w:top w:val="nil"/>
          <w:left w:val="nil"/>
          <w:bottom w:val="nil"/>
          <w:right w:val="nil"/>
          <w:between w:val="nil"/>
        </w:pBdr>
        <w:shd w:val="clear" w:color="auto" w:fill="FFFFFF"/>
        <w:spacing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Jak zostało wyżej wspomniane</w:t>
      </w:r>
      <w:r w:rsidR="00956C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projekt przewiduje sprawowanie nadzoru nad działalnością zarządcy. Nadzór nad zarządcą w zakresie przestrzegania prawa i postanowień zawartych w statucie oraz wykonywania zadań i odpowiedniego zarządzania majątkiem fundusz</w:t>
      </w:r>
      <w:r>
        <w:rPr>
          <w:rFonts w:ascii="Times New Roman" w:eastAsia="Times New Roman" w:hAnsi="Times New Roman" w:cs="Times New Roman"/>
          <w:color w:val="000000"/>
          <w:sz w:val="24"/>
          <w:szCs w:val="24"/>
        </w:rPr>
        <w:t>u ma sprawować protektor. Nadzór ma polegać na kontrolowaniu zarządcy, aby działał on zgodnie z wolą fundatora, interesem beneficjenta i zgodnie z przepisami prawa.</w:t>
      </w:r>
    </w:p>
    <w:p w14:paraId="0000002A" w14:textId="77777777" w:rsidR="00C711C8" w:rsidRDefault="00763443" w:rsidP="005E3BBC">
      <w:pPr>
        <w:pBdr>
          <w:top w:val="nil"/>
          <w:left w:val="nil"/>
          <w:bottom w:val="nil"/>
          <w:right w:val="nil"/>
          <w:between w:val="nil"/>
        </w:pBdr>
        <w:shd w:val="clear" w:color="auto" w:fill="FFFFFF"/>
        <w:spacing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b/>
          <w:i/>
          <w:color w:val="000000"/>
          <w:sz w:val="24"/>
          <w:szCs w:val="24"/>
        </w:rPr>
        <w:t>IV. Szczegółowy opis projektowanych zmian</w:t>
      </w:r>
    </w:p>
    <w:p w14:paraId="0000002B" w14:textId="77777777" w:rsidR="00C711C8" w:rsidRDefault="00763443" w:rsidP="005E3BBC">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Zakres regulacji, definicje, </w:t>
      </w:r>
      <w:r>
        <w:rPr>
          <w:rFonts w:ascii="Times New Roman" w:eastAsia="Times New Roman" w:hAnsi="Times New Roman" w:cs="Times New Roman"/>
          <w:b/>
          <w:color w:val="000000"/>
          <w:sz w:val="24"/>
          <w:szCs w:val="24"/>
        </w:rPr>
        <w:t>oznaczenie i cel funduszu</w:t>
      </w:r>
    </w:p>
    <w:p w14:paraId="0000002C" w14:textId="1A9CAF28" w:rsidR="00C711C8" w:rsidRDefault="00763443" w:rsidP="005E3BBC">
      <w:pPr>
        <w:pBdr>
          <w:top w:val="nil"/>
          <w:left w:val="nil"/>
          <w:bottom w:val="nil"/>
          <w:right w:val="nil"/>
          <w:between w:val="nil"/>
        </w:pBdr>
        <w:shd w:val="clear" w:color="auto" w:fill="FFFFFF"/>
        <w:spacing w:after="12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Zgodnie z przepisem art. 1 projektu ustawy o funduszu wsparcia i specjalnym funduszu wsparcia ustawa określa zasady tworzenia, organizację i funkcjonowanie funduszu wsparcia i specjalnego funduszu wsparcia, a także prawa i obowiązki fundatora, beneficjenta</w:t>
      </w:r>
      <w:r>
        <w:rPr>
          <w:rFonts w:ascii="Times New Roman" w:eastAsia="Times New Roman" w:hAnsi="Times New Roman" w:cs="Times New Roman"/>
          <w:color w:val="000000"/>
          <w:sz w:val="24"/>
          <w:szCs w:val="24"/>
        </w:rPr>
        <w:t>, zarządcy i protektora. Reguluje także zasady gospodarowania środkami zgromadzonymi w funduszu i w specjalnym funduszu, kwestie nadzoru nad funduszem i specjalnym funduszem oraz kwestie związane z ich likwidacją.</w:t>
      </w:r>
    </w:p>
    <w:p w14:paraId="0000002D" w14:textId="77777777" w:rsidR="00C711C8" w:rsidRDefault="00763443">
      <w:pPr>
        <w:pBdr>
          <w:top w:val="nil"/>
          <w:left w:val="nil"/>
          <w:bottom w:val="nil"/>
          <w:right w:val="nil"/>
          <w:between w:val="nil"/>
        </w:pBdr>
        <w:shd w:val="clear" w:color="auto" w:fill="FFFFFF"/>
        <w:spacing w:before="120" w:after="12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potrzeby projektowanej ustawy zapropono</w:t>
      </w:r>
      <w:r>
        <w:rPr>
          <w:rFonts w:ascii="Times New Roman" w:eastAsia="Times New Roman" w:hAnsi="Times New Roman" w:cs="Times New Roman"/>
          <w:color w:val="000000"/>
          <w:sz w:val="24"/>
          <w:szCs w:val="24"/>
        </w:rPr>
        <w:t>wane zostały definicje takich pojęć jak:</w:t>
      </w:r>
    </w:p>
    <w:p w14:paraId="0000002E" w14:textId="77777777" w:rsidR="00C711C8" w:rsidRDefault="00763443">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beneficjent funduszu,</w:t>
      </w:r>
    </w:p>
    <w:p w14:paraId="0000002F" w14:textId="77777777" w:rsidR="00C711C8" w:rsidRDefault="00763443">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beneficjent specjalnego funduszu,</w:t>
      </w:r>
    </w:p>
    <w:p w14:paraId="00000030" w14:textId="77777777" w:rsidR="00C711C8" w:rsidRDefault="00763443">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fundator,</w:t>
      </w:r>
    </w:p>
    <w:p w14:paraId="00000031" w14:textId="77777777" w:rsidR="00C711C8" w:rsidRDefault="00763443">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zarządca,</w:t>
      </w:r>
    </w:p>
    <w:p w14:paraId="00000032" w14:textId="77777777" w:rsidR="00C711C8" w:rsidRDefault="00763443">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protektor,</w:t>
      </w:r>
    </w:p>
    <w:p w14:paraId="00000033" w14:textId="77777777" w:rsidR="00C711C8" w:rsidRDefault="00763443">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mienia wniesionego do funduszu albo specjalnego funduszu,</w:t>
      </w:r>
    </w:p>
    <w:p w14:paraId="00000034" w14:textId="77777777" w:rsidR="00C711C8" w:rsidRDefault="00763443">
      <w:pPr>
        <w:numPr>
          <w:ilvl w:val="0"/>
          <w:numId w:val="1"/>
        </w:num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fundusz wsparcia,</w:t>
      </w:r>
    </w:p>
    <w:p w14:paraId="00000035" w14:textId="77777777" w:rsidR="00C711C8" w:rsidRDefault="00763443">
      <w:pPr>
        <w:numPr>
          <w:ilvl w:val="0"/>
          <w:numId w:val="1"/>
        </w:numPr>
        <w:pBdr>
          <w:top w:val="nil"/>
          <w:left w:val="nil"/>
          <w:bottom w:val="nil"/>
          <w:right w:val="nil"/>
          <w:between w:val="nil"/>
        </w:pBdr>
        <w:shd w:val="clear" w:color="auto" w:fill="FFFFFF"/>
        <w:spacing w:after="0" w:line="360" w:lineRule="auto"/>
        <w:ind w:left="0"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lastRenderedPageBreak/>
        <w:t xml:space="preserve">specjalny fundusz wsparcia (art.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14:paraId="00000036" w14:textId="69FA58D8" w:rsidR="00C711C8" w:rsidRDefault="00763443">
      <w:pPr>
        <w:pBdr>
          <w:top w:val="nil"/>
          <w:left w:val="nil"/>
          <w:bottom w:val="nil"/>
          <w:right w:val="nil"/>
          <w:between w:val="nil"/>
        </w:pBdr>
        <w:shd w:val="clear" w:color="auto" w:fill="FFFFFF"/>
        <w:spacing w:before="120" w:after="120" w:line="360" w:lineRule="auto"/>
        <w:ind w:left="-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Zgodnie z projektowanymi przepisami nazwa funduszu oraz specjalnego funduszu będzie mogła być obrana dobrowolnie i zawierać dodatkowe oznaczenie, odpowiednio ,,Fundusz wsparcia” lub ,,Specjalny fundusz wsparcia”. Dopusz</w:t>
      </w:r>
      <w:r>
        <w:rPr>
          <w:rFonts w:ascii="Times New Roman" w:eastAsia="Times New Roman" w:hAnsi="Times New Roman" w:cs="Times New Roman"/>
          <w:color w:val="000000"/>
          <w:sz w:val="24"/>
          <w:szCs w:val="24"/>
        </w:rPr>
        <w:t xml:space="preserve">czalne będzie używanie w obrocie skrótu ,,F.W.” dla oznaczenia funduszu wsparcia i ,,S.F.W.” dla oznaczenia specjalnego funduszu wsparcia. Dodatkowe oznaczenie w nazwie ,,Fundusz Wsparcia” oraz skrót ,,F.W.” </w:t>
      </w:r>
      <w:r w:rsidR="005E3BBC">
        <w:rPr>
          <w:rFonts w:ascii="Times New Roman" w:eastAsia="Times New Roman" w:hAnsi="Times New Roman" w:cs="Times New Roman"/>
          <w:color w:val="000000"/>
          <w:sz w:val="24"/>
          <w:szCs w:val="24"/>
        </w:rPr>
        <w:t xml:space="preserve">będą mogły </w:t>
      </w:r>
      <w:r>
        <w:rPr>
          <w:rFonts w:ascii="Times New Roman" w:eastAsia="Times New Roman" w:hAnsi="Times New Roman" w:cs="Times New Roman"/>
          <w:color w:val="000000"/>
          <w:sz w:val="24"/>
          <w:szCs w:val="24"/>
        </w:rPr>
        <w:t>być używan</w:t>
      </w:r>
      <w:r w:rsidR="005E3BBC">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tylko przez fundusz wspar</w:t>
      </w:r>
      <w:r>
        <w:rPr>
          <w:rFonts w:ascii="Times New Roman" w:eastAsia="Times New Roman" w:hAnsi="Times New Roman" w:cs="Times New Roman"/>
          <w:color w:val="000000"/>
          <w:sz w:val="24"/>
          <w:szCs w:val="24"/>
        </w:rPr>
        <w:t xml:space="preserve">cia. Tak samo, dodatkowe oznaczenie w nazwie ,,Specjalny fundusz wsparcia” oraz skrót ,,S.F.W.” </w:t>
      </w:r>
      <w:r w:rsidR="005E3BBC">
        <w:rPr>
          <w:rFonts w:ascii="Times New Roman" w:eastAsia="Times New Roman" w:hAnsi="Times New Roman" w:cs="Times New Roman"/>
          <w:color w:val="000000"/>
          <w:sz w:val="24"/>
          <w:szCs w:val="24"/>
        </w:rPr>
        <w:t xml:space="preserve">będą mogły być </w:t>
      </w:r>
      <w:r>
        <w:rPr>
          <w:rFonts w:ascii="Times New Roman" w:eastAsia="Times New Roman" w:hAnsi="Times New Roman" w:cs="Times New Roman"/>
          <w:color w:val="000000"/>
          <w:sz w:val="24"/>
          <w:szCs w:val="24"/>
        </w:rPr>
        <w:t>używa</w:t>
      </w:r>
      <w:r w:rsidR="005E3BBC">
        <w:rPr>
          <w:rFonts w:ascii="Times New Roman" w:eastAsia="Times New Roman" w:hAnsi="Times New Roman" w:cs="Times New Roman"/>
          <w:color w:val="000000"/>
          <w:sz w:val="24"/>
          <w:szCs w:val="24"/>
        </w:rPr>
        <w:t>ne</w:t>
      </w:r>
      <w:r>
        <w:rPr>
          <w:rFonts w:ascii="Times New Roman" w:eastAsia="Times New Roman" w:hAnsi="Times New Roman" w:cs="Times New Roman"/>
          <w:color w:val="000000"/>
          <w:sz w:val="24"/>
          <w:szCs w:val="24"/>
        </w:rPr>
        <w:t xml:space="preserve"> jedynie </w:t>
      </w:r>
      <w:r w:rsidR="005E3BBC">
        <w:rPr>
          <w:rFonts w:ascii="Times New Roman" w:eastAsia="Times New Roman" w:hAnsi="Times New Roman" w:cs="Times New Roman"/>
          <w:color w:val="000000"/>
          <w:sz w:val="24"/>
          <w:szCs w:val="24"/>
        </w:rPr>
        <w:t xml:space="preserve">przez </w:t>
      </w:r>
      <w:r>
        <w:rPr>
          <w:rFonts w:ascii="Times New Roman" w:eastAsia="Times New Roman" w:hAnsi="Times New Roman" w:cs="Times New Roman"/>
          <w:color w:val="000000"/>
          <w:sz w:val="24"/>
          <w:szCs w:val="24"/>
        </w:rPr>
        <w:t xml:space="preserve">specjalny fundusz wsparcia (art.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00000037" w14:textId="50D8070E" w:rsidR="00C711C8" w:rsidRDefault="00763443">
      <w:pPr>
        <w:pBdr>
          <w:top w:val="nil"/>
          <w:left w:val="nil"/>
          <w:bottom w:val="nil"/>
          <w:right w:val="nil"/>
          <w:between w:val="nil"/>
        </w:pBdr>
        <w:shd w:val="clear" w:color="auto" w:fill="FFFFFF"/>
        <w:spacing w:before="120" w:after="120" w:line="360" w:lineRule="auto"/>
        <w:ind w:left="-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W projektowanych przepisach ogólnych wskazan</w:t>
      </w:r>
      <w:r w:rsidR="00E25B45">
        <w:rPr>
          <w:rFonts w:ascii="Times New Roman" w:eastAsia="Times New Roman" w:hAnsi="Times New Roman" w:cs="Times New Roman"/>
          <w:color w:val="000000"/>
          <w:sz w:val="24"/>
          <w:szCs w:val="24"/>
        </w:rPr>
        <w:t>o</w:t>
      </w:r>
      <w:r w:rsidR="00152827">
        <w:rPr>
          <w:rFonts w:ascii="Times New Roman" w:eastAsia="Times New Roman" w:hAnsi="Times New Roman" w:cs="Times New Roman"/>
          <w:color w:val="000000"/>
          <w:sz w:val="24"/>
          <w:szCs w:val="24"/>
        </w:rPr>
        <w:t xml:space="preserve"> ,że fundusz wsparcia i specjalny fundusz wsparcia jest osobą prawną, której celem </w:t>
      </w:r>
      <w:r w:rsidR="00C7418E">
        <w:rPr>
          <w:rFonts w:ascii="Times New Roman" w:eastAsia="Times New Roman" w:hAnsi="Times New Roman" w:cs="Times New Roman"/>
          <w:color w:val="000000"/>
          <w:sz w:val="24"/>
          <w:szCs w:val="24"/>
        </w:rPr>
        <w:t xml:space="preserve">jest </w:t>
      </w:r>
      <w:r w:rsidR="001528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udzielanie wsparcia na rzecz beneficjenta, a także zarządzanie mieniem fundusz</w:t>
      </w:r>
      <w:r>
        <w:rPr>
          <w:rFonts w:ascii="Times New Roman" w:eastAsia="Times New Roman" w:hAnsi="Times New Roman" w:cs="Times New Roman"/>
          <w:color w:val="000000"/>
          <w:sz w:val="24"/>
          <w:szCs w:val="24"/>
        </w:rPr>
        <w:t xml:space="preserve">u w interesie beneficjenta (art.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00000038" w14:textId="77777777" w:rsidR="00C711C8" w:rsidRDefault="00763443">
      <w:pPr>
        <w:pBdr>
          <w:top w:val="nil"/>
          <w:left w:val="nil"/>
          <w:bottom w:val="nil"/>
          <w:right w:val="nil"/>
          <w:between w:val="nil"/>
        </w:pBdr>
        <w:shd w:val="clear" w:color="auto" w:fill="FFFFFF"/>
        <w:spacing w:before="120" w:after="12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2. Rozdział 2. Fundusz wsparcia</w:t>
      </w:r>
    </w:p>
    <w:p w14:paraId="00000039" w14:textId="04F8F307" w:rsidR="00C711C8" w:rsidRDefault="00763443" w:rsidP="005E3BBC">
      <w:pPr>
        <w:pBdr>
          <w:top w:val="nil"/>
          <w:left w:val="nil"/>
          <w:bottom w:val="nil"/>
          <w:right w:val="nil"/>
          <w:between w:val="nil"/>
        </w:pBdr>
        <w:shd w:val="clear" w:color="auto" w:fill="FFFFFF"/>
        <w:spacing w:line="360" w:lineRule="auto"/>
        <w:jc w:val="both"/>
        <w:rPr>
          <w:rFonts w:ascii="Times" w:eastAsia="Times" w:hAnsi="Times" w:cs="Times"/>
          <w:color w:val="00000A"/>
          <w:sz w:val="24"/>
          <w:szCs w:val="24"/>
        </w:rPr>
      </w:pPr>
      <w:r>
        <w:rPr>
          <w:rFonts w:ascii="Times" w:eastAsia="Times" w:hAnsi="Times" w:cs="Times"/>
          <w:color w:val="00000A"/>
          <w:sz w:val="24"/>
          <w:szCs w:val="24"/>
        </w:rPr>
        <w:t xml:space="preserve">Zgodnie z projektowanym art. </w:t>
      </w:r>
      <w:r w:rsidR="00F07CC7">
        <w:rPr>
          <w:rFonts w:ascii="Times" w:eastAsia="Times" w:hAnsi="Times" w:cs="Times"/>
          <w:color w:val="00000A"/>
          <w:sz w:val="24"/>
          <w:szCs w:val="24"/>
        </w:rPr>
        <w:t>5</w:t>
      </w:r>
      <w:r>
        <w:rPr>
          <w:rFonts w:ascii="Times" w:eastAsia="Times" w:hAnsi="Times" w:cs="Times"/>
          <w:color w:val="00000A"/>
          <w:sz w:val="24"/>
          <w:szCs w:val="24"/>
        </w:rPr>
        <w:t xml:space="preserve"> fundatorem funduszu może być wyłącznie osoba fizyczna posiadająca pełną zdolność do czynności prawnych, która złożyła oświadczenie o ustanowieniu funduszu w akcie założycielskim albo w testamencie.</w:t>
      </w:r>
    </w:p>
    <w:p w14:paraId="0000003A" w14:textId="37988B06" w:rsidR="00C711C8" w:rsidRDefault="00763443" w:rsidP="005E3BBC">
      <w:pPr>
        <w:pBdr>
          <w:top w:val="nil"/>
          <w:left w:val="nil"/>
          <w:bottom w:val="nil"/>
          <w:right w:val="nil"/>
          <w:between w:val="nil"/>
        </w:pBdr>
        <w:shd w:val="clear" w:color="auto" w:fill="FFFFFF"/>
        <w:spacing w:line="360" w:lineRule="auto"/>
        <w:jc w:val="both"/>
        <w:rPr>
          <w:rFonts w:ascii="Times" w:eastAsia="Times" w:hAnsi="Times" w:cs="Times"/>
          <w:color w:val="00000A"/>
          <w:sz w:val="24"/>
          <w:szCs w:val="24"/>
        </w:rPr>
      </w:pPr>
      <w:r>
        <w:rPr>
          <w:rFonts w:ascii="Times" w:eastAsia="Times" w:hAnsi="Times" w:cs="Times"/>
          <w:color w:val="00000A"/>
          <w:sz w:val="24"/>
          <w:szCs w:val="24"/>
        </w:rPr>
        <w:t>W projekcie przewiduje się również możliwość</w:t>
      </w:r>
      <w:r w:rsidR="005E3BBC">
        <w:rPr>
          <w:rFonts w:ascii="Times" w:eastAsia="Times" w:hAnsi="Times" w:cs="Times"/>
          <w:color w:val="00000A"/>
          <w:sz w:val="24"/>
          <w:szCs w:val="24"/>
        </w:rPr>
        <w:t>,</w:t>
      </w:r>
      <w:r>
        <w:rPr>
          <w:rFonts w:ascii="Times" w:eastAsia="Times" w:hAnsi="Times" w:cs="Times"/>
          <w:color w:val="00000A"/>
          <w:sz w:val="24"/>
          <w:szCs w:val="24"/>
        </w:rPr>
        <w:t xml:space="preserve"> by beneficj</w:t>
      </w:r>
      <w:r>
        <w:rPr>
          <w:rFonts w:ascii="Times" w:eastAsia="Times" w:hAnsi="Times" w:cs="Times"/>
          <w:color w:val="00000A"/>
          <w:sz w:val="24"/>
          <w:szCs w:val="24"/>
        </w:rPr>
        <w:t xml:space="preserve">entem funduszu był </w:t>
      </w:r>
      <w:r w:rsidR="005E3BBC">
        <w:rPr>
          <w:rFonts w:ascii="Times" w:eastAsia="Times" w:hAnsi="Times" w:cs="Times"/>
          <w:color w:val="00000A"/>
          <w:sz w:val="24"/>
          <w:szCs w:val="24"/>
        </w:rPr>
        <w:t xml:space="preserve">także </w:t>
      </w:r>
      <w:r>
        <w:rPr>
          <w:rFonts w:ascii="Times" w:eastAsia="Times" w:hAnsi="Times" w:cs="Times"/>
          <w:color w:val="00000A"/>
          <w:sz w:val="24"/>
          <w:szCs w:val="24"/>
        </w:rPr>
        <w:t xml:space="preserve">fundator. Ma to na celu utworzenie takiego funduszu, gdy fundator chce zabezpieczyć się na starość lub przewiduje pogorszenie jego stanu zdrowia – projektowany art. </w:t>
      </w:r>
      <w:r w:rsidR="00F07CC7">
        <w:rPr>
          <w:rFonts w:ascii="Times" w:eastAsia="Times" w:hAnsi="Times" w:cs="Times"/>
          <w:color w:val="00000A"/>
          <w:sz w:val="24"/>
          <w:szCs w:val="24"/>
        </w:rPr>
        <w:t>6</w:t>
      </w:r>
      <w:r>
        <w:rPr>
          <w:rFonts w:ascii="Times" w:eastAsia="Times" w:hAnsi="Times" w:cs="Times"/>
          <w:color w:val="00000A"/>
          <w:sz w:val="24"/>
          <w:szCs w:val="24"/>
        </w:rPr>
        <w:t>.</w:t>
      </w:r>
    </w:p>
    <w:p w14:paraId="0000003B" w14:textId="43620494" w:rsidR="00C711C8" w:rsidRDefault="00763443" w:rsidP="005E3BBC">
      <w:pPr>
        <w:pBdr>
          <w:top w:val="nil"/>
          <w:left w:val="nil"/>
          <w:bottom w:val="nil"/>
          <w:right w:val="nil"/>
          <w:between w:val="nil"/>
        </w:pBdr>
        <w:shd w:val="clear" w:color="auto" w:fill="FFFFFF"/>
        <w:spacing w:line="360" w:lineRule="auto"/>
        <w:jc w:val="both"/>
        <w:rPr>
          <w:rFonts w:ascii="Times" w:eastAsia="Times" w:hAnsi="Times" w:cs="Times"/>
          <w:color w:val="00000A"/>
          <w:sz w:val="24"/>
          <w:szCs w:val="24"/>
        </w:rPr>
      </w:pPr>
      <w:r>
        <w:rPr>
          <w:rFonts w:ascii="Times" w:eastAsia="Times" w:hAnsi="Times" w:cs="Times"/>
          <w:color w:val="00000A"/>
          <w:sz w:val="24"/>
          <w:szCs w:val="24"/>
        </w:rPr>
        <w:t xml:space="preserve">Zgodnie z projektowanym art. </w:t>
      </w:r>
      <w:r w:rsidR="00F07CC7">
        <w:rPr>
          <w:rFonts w:ascii="Times" w:eastAsia="Times" w:hAnsi="Times" w:cs="Times"/>
          <w:color w:val="00000A"/>
          <w:sz w:val="24"/>
          <w:szCs w:val="24"/>
        </w:rPr>
        <w:t>7</w:t>
      </w:r>
      <w:r>
        <w:rPr>
          <w:rFonts w:ascii="Times" w:eastAsia="Times" w:hAnsi="Times" w:cs="Times"/>
          <w:color w:val="00000A"/>
          <w:sz w:val="24"/>
          <w:szCs w:val="24"/>
        </w:rPr>
        <w:t xml:space="preserve"> fundusz wsparcia będzie mógł być</w:t>
      </w:r>
      <w:r>
        <w:rPr>
          <w:rFonts w:ascii="Times" w:eastAsia="Times" w:hAnsi="Times" w:cs="Times"/>
          <w:color w:val="00000A"/>
          <w:sz w:val="24"/>
          <w:szCs w:val="24"/>
        </w:rPr>
        <w:t xml:space="preserve"> ustanowiony przez kilku fundatorów pod warunkiem, że będą oni współwłaścicielami mienia wnoszonego do funduszu</w:t>
      </w:r>
      <w:r w:rsidR="005E3BBC">
        <w:rPr>
          <w:rFonts w:ascii="Times" w:eastAsia="Times" w:hAnsi="Times" w:cs="Times"/>
          <w:color w:val="00000A"/>
          <w:sz w:val="24"/>
          <w:szCs w:val="24"/>
        </w:rPr>
        <w:t>,</w:t>
      </w:r>
      <w:r>
        <w:rPr>
          <w:rFonts w:ascii="Times" w:eastAsia="Times" w:hAnsi="Times" w:cs="Times"/>
          <w:color w:val="00000A"/>
          <w:sz w:val="24"/>
          <w:szCs w:val="24"/>
        </w:rPr>
        <w:t xml:space="preserve"> np. domu. W takim przypadku</w:t>
      </w:r>
      <w:r>
        <w:t xml:space="preserve"> </w:t>
      </w:r>
      <w:r>
        <w:rPr>
          <w:rFonts w:ascii="Times" w:eastAsia="Times" w:hAnsi="Times" w:cs="Times"/>
          <w:color w:val="00000A"/>
          <w:sz w:val="24"/>
          <w:szCs w:val="24"/>
        </w:rPr>
        <w:t>wykonują oni prawa i obowiązki fundatora wspólnie, chyba że statut stanowi inaczej. W przypadku braku współdziałani</w:t>
      </w:r>
      <w:r>
        <w:rPr>
          <w:rFonts w:ascii="Times" w:eastAsia="Times" w:hAnsi="Times" w:cs="Times"/>
          <w:color w:val="00000A"/>
          <w:sz w:val="24"/>
          <w:szCs w:val="24"/>
        </w:rPr>
        <w:t>a fundatorów sąd gospodarczy może orzec o</w:t>
      </w:r>
      <w:r w:rsidR="00F07CC7">
        <w:rPr>
          <w:rFonts w:ascii="Times" w:eastAsia="Times" w:hAnsi="Times" w:cs="Times"/>
          <w:color w:val="00000A"/>
          <w:sz w:val="24"/>
          <w:szCs w:val="24"/>
        </w:rPr>
        <w:t> </w:t>
      </w:r>
      <w:r>
        <w:rPr>
          <w:rFonts w:ascii="Times" w:eastAsia="Times" w:hAnsi="Times" w:cs="Times"/>
          <w:color w:val="00000A"/>
          <w:sz w:val="24"/>
          <w:szCs w:val="24"/>
        </w:rPr>
        <w:t>wyłączeniu fundatora od wykonywania praw i obowiązków na żądanie wszystkich pozostałych fundatorów.</w:t>
      </w:r>
    </w:p>
    <w:p w14:paraId="0000003C" w14:textId="77777777" w:rsidR="00C711C8" w:rsidRDefault="00763443">
      <w:pPr>
        <w:pBdr>
          <w:top w:val="nil"/>
          <w:left w:val="nil"/>
          <w:bottom w:val="nil"/>
          <w:right w:val="nil"/>
          <w:between w:val="nil"/>
        </w:pBdr>
        <w:shd w:val="clear" w:color="auto" w:fill="FFFFFF"/>
        <w:spacing w:before="120" w:after="0" w:line="360" w:lineRule="auto"/>
        <w:jc w:val="both"/>
        <w:rPr>
          <w:rFonts w:ascii="Times" w:eastAsia="Times" w:hAnsi="Times" w:cs="Times"/>
          <w:color w:val="00000A"/>
          <w:sz w:val="24"/>
          <w:szCs w:val="24"/>
        </w:rPr>
      </w:pPr>
      <w:r>
        <w:rPr>
          <w:rFonts w:ascii="Times" w:eastAsia="Times" w:hAnsi="Times" w:cs="Times"/>
          <w:color w:val="00000A"/>
          <w:sz w:val="24"/>
          <w:szCs w:val="24"/>
        </w:rPr>
        <w:t xml:space="preserve">W projektowanych przepisach zastrzeżono także, że zmiana beneficjenta lub jego uprawnień jest dokonywana za zgodą </w:t>
      </w:r>
      <w:r>
        <w:rPr>
          <w:rFonts w:ascii="Times" w:eastAsia="Times" w:hAnsi="Times" w:cs="Times"/>
          <w:color w:val="00000A"/>
          <w:sz w:val="24"/>
          <w:szCs w:val="24"/>
        </w:rPr>
        <w:t>fundatora albo fundatorów, chyba że statut stanowi inaczej.</w:t>
      </w:r>
    </w:p>
    <w:p w14:paraId="0000003D" w14:textId="751227A4" w:rsidR="00C711C8" w:rsidRDefault="00763443" w:rsidP="005E3BBC">
      <w:pPr>
        <w:pBdr>
          <w:top w:val="nil"/>
          <w:left w:val="nil"/>
          <w:bottom w:val="nil"/>
          <w:right w:val="nil"/>
          <w:between w:val="nil"/>
        </w:pBdr>
        <w:shd w:val="clear" w:color="auto" w:fill="FFFFFF"/>
        <w:spacing w:before="120" w:line="360" w:lineRule="auto"/>
        <w:jc w:val="both"/>
        <w:rPr>
          <w:rFonts w:ascii="Times" w:eastAsia="Times" w:hAnsi="Times" w:cs="Times"/>
          <w:color w:val="00000A"/>
          <w:sz w:val="24"/>
          <w:szCs w:val="24"/>
        </w:rPr>
      </w:pPr>
      <w:r>
        <w:rPr>
          <w:rFonts w:ascii="Times" w:eastAsia="Times" w:hAnsi="Times" w:cs="Times"/>
          <w:color w:val="00000A"/>
          <w:sz w:val="24"/>
          <w:szCs w:val="24"/>
        </w:rPr>
        <w:t>Zgodnie z art. 9 i 10</w:t>
      </w:r>
      <w:r w:rsidR="00F07CC7">
        <w:rPr>
          <w:rFonts w:ascii="Times" w:eastAsia="Times" w:hAnsi="Times" w:cs="Times"/>
          <w:color w:val="00000A"/>
          <w:sz w:val="24"/>
          <w:szCs w:val="24"/>
        </w:rPr>
        <w:t xml:space="preserve"> projektu</w:t>
      </w:r>
      <w:r>
        <w:rPr>
          <w:rFonts w:ascii="Times" w:eastAsia="Times" w:hAnsi="Times" w:cs="Times"/>
          <w:color w:val="00000A"/>
          <w:sz w:val="24"/>
          <w:szCs w:val="24"/>
        </w:rPr>
        <w:t xml:space="preserve"> prawa i obowiązki fundatora są niezbywalne, a fundator nie będzie ponosił odpowiedzialności za zobowiązania ustanowionego funduszu. Jednocześnie za zobowiązania fundatora powstałe przed utworzeniem funduszu fundusz będzie ponosić odpowiedzialność ogranicz</w:t>
      </w:r>
      <w:r>
        <w:rPr>
          <w:rFonts w:ascii="Times" w:eastAsia="Times" w:hAnsi="Times" w:cs="Times"/>
          <w:color w:val="00000A"/>
          <w:sz w:val="24"/>
          <w:szCs w:val="24"/>
        </w:rPr>
        <w:t>oną do wartości mienia wniesionego do funduszu przez fundatora – projektowany art. 11. W</w:t>
      </w:r>
      <w:r w:rsidR="005E3BBC">
        <w:rPr>
          <w:rFonts w:ascii="Times" w:eastAsia="Times" w:hAnsi="Times" w:cs="Times"/>
          <w:color w:val="00000A"/>
          <w:sz w:val="24"/>
          <w:szCs w:val="24"/>
        </w:rPr>
        <w:t> </w:t>
      </w:r>
      <w:r>
        <w:rPr>
          <w:rFonts w:ascii="Times" w:eastAsia="Times" w:hAnsi="Times" w:cs="Times"/>
          <w:color w:val="00000A"/>
          <w:sz w:val="24"/>
          <w:szCs w:val="24"/>
        </w:rPr>
        <w:t xml:space="preserve">przypadku wszczęcia postępowania egzekucyjnego za zobowiązania fundatora powstałe przed </w:t>
      </w:r>
      <w:r>
        <w:rPr>
          <w:rFonts w:ascii="Times" w:eastAsia="Times" w:hAnsi="Times" w:cs="Times"/>
          <w:color w:val="00000A"/>
          <w:sz w:val="24"/>
          <w:szCs w:val="24"/>
        </w:rPr>
        <w:lastRenderedPageBreak/>
        <w:t>utworzeniem funduszu wierzyciel fundatora będzie mógł prowadzić egzekucję z maj</w:t>
      </w:r>
      <w:r>
        <w:rPr>
          <w:rFonts w:ascii="Times" w:eastAsia="Times" w:hAnsi="Times" w:cs="Times"/>
          <w:color w:val="00000A"/>
          <w:sz w:val="24"/>
          <w:szCs w:val="24"/>
        </w:rPr>
        <w:t>ątku funduszu w przypadku, gdy egzekucja z majątku fundatora okaże się bezskuteczna.</w:t>
      </w:r>
    </w:p>
    <w:p w14:paraId="0000003E" w14:textId="74086EEC" w:rsidR="00C711C8" w:rsidRDefault="00763443" w:rsidP="005E3BBC">
      <w:pPr>
        <w:pBdr>
          <w:top w:val="nil"/>
          <w:left w:val="nil"/>
          <w:bottom w:val="nil"/>
          <w:right w:val="nil"/>
          <w:between w:val="nil"/>
        </w:pBdr>
        <w:shd w:val="clear" w:color="auto" w:fill="FFFFFF"/>
        <w:spacing w:line="360" w:lineRule="auto"/>
        <w:jc w:val="both"/>
        <w:rPr>
          <w:rFonts w:ascii="Times" w:eastAsia="Times" w:hAnsi="Times" w:cs="Times"/>
          <w:color w:val="00000A"/>
          <w:sz w:val="24"/>
          <w:szCs w:val="24"/>
        </w:rPr>
      </w:pPr>
      <w:r>
        <w:rPr>
          <w:rFonts w:ascii="Times" w:eastAsia="Times" w:hAnsi="Times" w:cs="Times"/>
          <w:color w:val="00000A"/>
          <w:sz w:val="24"/>
          <w:szCs w:val="24"/>
        </w:rPr>
        <w:t>Zgodnie z projektowanym art. 13 w czasie funkcjonowania funduszu fundusz nie będzie mógł zwracać fundatorowi mienia wniesionego do funduszu ani w całości, ani w części.</w:t>
      </w:r>
    </w:p>
    <w:p w14:paraId="0000003F" w14:textId="145AB4EC" w:rsidR="00C711C8" w:rsidRPr="00F07CC7" w:rsidRDefault="00763443" w:rsidP="005E3BBC">
      <w:pPr>
        <w:pBdr>
          <w:top w:val="nil"/>
          <w:left w:val="nil"/>
          <w:bottom w:val="nil"/>
          <w:right w:val="nil"/>
          <w:between w:val="nil"/>
        </w:pBdr>
        <w:shd w:val="clear" w:color="auto" w:fill="FFFFFF"/>
        <w:spacing w:line="360" w:lineRule="auto"/>
        <w:jc w:val="both"/>
        <w:rPr>
          <w:rFonts w:ascii="Times" w:eastAsia="Times" w:hAnsi="Times" w:cs="Times"/>
          <w:bCs/>
          <w:color w:val="00000A"/>
          <w:sz w:val="24"/>
          <w:szCs w:val="24"/>
        </w:rPr>
      </w:pPr>
      <w:r w:rsidRPr="00F07CC7">
        <w:rPr>
          <w:rFonts w:ascii="Times" w:eastAsia="Times" w:hAnsi="Times" w:cs="Times"/>
          <w:bCs/>
          <w:color w:val="00000A"/>
          <w:sz w:val="24"/>
          <w:szCs w:val="24"/>
        </w:rPr>
        <w:t>Zg</w:t>
      </w:r>
      <w:r w:rsidRPr="00F07CC7">
        <w:rPr>
          <w:rFonts w:ascii="Times" w:eastAsia="Times" w:hAnsi="Times" w:cs="Times"/>
          <w:bCs/>
          <w:color w:val="00000A"/>
          <w:sz w:val="24"/>
          <w:szCs w:val="24"/>
        </w:rPr>
        <w:t>odnie z projektem utworzenie funduszu wsparcia będzie wymagało dokonania przez fundatora następujących czynności:</w:t>
      </w:r>
    </w:p>
    <w:p w14:paraId="00000040" w14:textId="56F90C05" w:rsidR="00C711C8" w:rsidRDefault="00763443">
      <w:pPr>
        <w:pBdr>
          <w:top w:val="nil"/>
          <w:left w:val="nil"/>
          <w:bottom w:val="nil"/>
          <w:right w:val="nil"/>
          <w:between w:val="nil"/>
        </w:pBdr>
        <w:shd w:val="clear" w:color="auto" w:fill="FFFFFF"/>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złożenia oświadczenia o ustanowieniu funduszu wsparcia w akcie notarialnym albo w</w:t>
      </w:r>
      <w:r w:rsidR="005E3BB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testamencie;</w:t>
      </w:r>
    </w:p>
    <w:p w14:paraId="00000041" w14:textId="77777777" w:rsidR="00C711C8" w:rsidRDefault="00763443">
      <w:pPr>
        <w:pBdr>
          <w:top w:val="nil"/>
          <w:left w:val="nil"/>
          <w:bottom w:val="nil"/>
          <w:right w:val="nil"/>
          <w:between w:val="nil"/>
        </w:pBdr>
        <w:shd w:val="clear" w:color="auto" w:fill="FFFFFF"/>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bookmarkStart w:id="1" w:name="bookmark=id.30j0zll" w:colFirst="0" w:colLast="0"/>
      <w:bookmarkEnd w:id="1"/>
      <w:r>
        <w:rPr>
          <w:rFonts w:ascii="Times New Roman" w:eastAsia="Times New Roman" w:hAnsi="Times New Roman" w:cs="Times New Roman"/>
          <w:color w:val="000000"/>
          <w:sz w:val="24"/>
          <w:szCs w:val="24"/>
        </w:rPr>
        <w:tab/>
        <w:t>nadania funduszowi statutu;</w:t>
      </w:r>
    </w:p>
    <w:p w14:paraId="00000042" w14:textId="77777777" w:rsidR="00C711C8" w:rsidRDefault="00763443">
      <w:pPr>
        <w:pBdr>
          <w:top w:val="nil"/>
          <w:left w:val="nil"/>
          <w:bottom w:val="nil"/>
          <w:right w:val="nil"/>
          <w:between w:val="nil"/>
        </w:pBdr>
        <w:shd w:val="clear" w:color="auto" w:fill="FFFFFF"/>
        <w:spacing w:after="0" w:line="360" w:lineRule="auto"/>
        <w:ind w:left="510" w:hanging="510"/>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oświadczenia beneficjenta o wyrażeniu zgody na zostanie beneficjentem funduszu;</w:t>
      </w:r>
    </w:p>
    <w:p w14:paraId="00000043" w14:textId="77777777" w:rsidR="00C711C8" w:rsidRDefault="00763443">
      <w:pPr>
        <w:pBdr>
          <w:top w:val="nil"/>
          <w:left w:val="nil"/>
          <w:bottom w:val="nil"/>
          <w:right w:val="nil"/>
          <w:between w:val="nil"/>
        </w:pBdr>
        <w:shd w:val="clear" w:color="auto" w:fill="FFFFFF"/>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powołania zarządcy funduszu i zawarcia z nim umowy o zarządzanie majątkiem funduszu;</w:t>
      </w:r>
    </w:p>
    <w:p w14:paraId="00000044" w14:textId="2B4F0EFC" w:rsidR="00C711C8" w:rsidRDefault="00763443">
      <w:pPr>
        <w:pBdr>
          <w:top w:val="nil"/>
          <w:left w:val="nil"/>
          <w:bottom w:val="nil"/>
          <w:right w:val="nil"/>
          <w:between w:val="nil"/>
        </w:pBdr>
        <w:shd w:val="clear" w:color="auto" w:fill="FFFFFF"/>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powołania protektora funduszu i zawarcia z nim umowy o sprawowanie nadzoru w stosunku do zarządcy w zakresie przestrzegania prawa i postanowień zawartych w statucie oraz wykonywania zadań określonych w ustawie;</w:t>
      </w:r>
    </w:p>
    <w:p w14:paraId="00000045" w14:textId="77777777" w:rsidR="00C711C8" w:rsidRDefault="00763443">
      <w:pPr>
        <w:pBdr>
          <w:top w:val="nil"/>
          <w:left w:val="nil"/>
          <w:bottom w:val="nil"/>
          <w:right w:val="nil"/>
          <w:between w:val="nil"/>
        </w:pBdr>
        <w:shd w:val="clear" w:color="auto" w:fill="FFFFFF"/>
        <w:spacing w:after="0" w:line="360" w:lineRule="auto"/>
        <w:ind w:left="510" w:hanging="510"/>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sporządzenia spisu mienia wniesionego do f</w:t>
      </w:r>
      <w:r>
        <w:rPr>
          <w:rFonts w:ascii="Times New Roman" w:eastAsia="Times New Roman" w:hAnsi="Times New Roman" w:cs="Times New Roman"/>
          <w:color w:val="000000"/>
          <w:sz w:val="24"/>
          <w:szCs w:val="24"/>
        </w:rPr>
        <w:t>unduszu;</w:t>
      </w:r>
    </w:p>
    <w:p w14:paraId="00000046" w14:textId="12FE93FE" w:rsidR="00C711C8" w:rsidRDefault="00763443">
      <w:pPr>
        <w:pBdr>
          <w:top w:val="nil"/>
          <w:left w:val="nil"/>
          <w:bottom w:val="nil"/>
          <w:right w:val="nil"/>
          <w:between w:val="nil"/>
        </w:pBdr>
        <w:shd w:val="clear" w:color="auto" w:fill="FFFFFF"/>
        <w:spacing w:after="0" w:line="360" w:lineRule="auto"/>
        <w:ind w:left="510" w:hanging="510"/>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wniesienia do funduszu mienia założycielskiego o wartości określonej w statucie, nie niższej niż 100 000 zł przed wpisaniem funduszu do Krajowego Rejestru Sądowego w przypadku ustanawiania funduszu w akcie założycielskim;</w:t>
      </w:r>
    </w:p>
    <w:p w14:paraId="00000047" w14:textId="77777777" w:rsidR="00C711C8" w:rsidRDefault="00763443" w:rsidP="005E3BBC">
      <w:pPr>
        <w:pBdr>
          <w:top w:val="nil"/>
          <w:left w:val="nil"/>
          <w:bottom w:val="nil"/>
          <w:right w:val="nil"/>
          <w:between w:val="nil"/>
        </w:pBdr>
        <w:shd w:val="clear" w:color="auto" w:fill="FFFFFF"/>
        <w:spacing w:line="360" w:lineRule="auto"/>
        <w:ind w:left="510" w:hanging="510"/>
        <w:jc w:val="both"/>
        <w:rPr>
          <w:rFonts w:ascii="Times New Roman" w:eastAsia="Times New Roman" w:hAnsi="Times New Roman" w:cs="Times New Roman"/>
          <w:color w:val="000000"/>
          <w:sz w:val="24"/>
          <w:szCs w:val="24"/>
        </w:rPr>
      </w:pPr>
      <w:bookmarkStart w:id="2" w:name="bookmark=id.1fob9te" w:colFirst="0" w:colLast="0"/>
      <w:bookmarkEnd w:id="2"/>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wpisania funduszu d</w:t>
      </w:r>
      <w:r>
        <w:rPr>
          <w:rFonts w:ascii="Times New Roman" w:eastAsia="Times New Roman" w:hAnsi="Times New Roman" w:cs="Times New Roman"/>
          <w:color w:val="000000"/>
          <w:sz w:val="24"/>
          <w:szCs w:val="24"/>
        </w:rPr>
        <w:t>o Krajowego Rejestru Sądowego.</w:t>
      </w:r>
    </w:p>
    <w:p w14:paraId="00000049" w14:textId="0AA68CCE" w:rsidR="00C711C8" w:rsidRDefault="00763443" w:rsidP="005E3BBC">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Fundusz wsparcia będzie można utworzyć na podstawie oświadczenia fundatora na dwa sposoby:</w:t>
      </w:r>
      <w:r w:rsidR="005E3B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w:t>
      </w:r>
      <w:r w:rsidR="005E3BB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akcie założycielskim albo w testamencie. W celu zapewnienia bezpieczeństwa obrotu, ale także mając na względzie reguły przenoszenia </w:t>
      </w:r>
      <w:r>
        <w:rPr>
          <w:rFonts w:ascii="Times New Roman" w:eastAsia="Times New Roman" w:hAnsi="Times New Roman" w:cs="Times New Roman"/>
          <w:color w:val="000000"/>
          <w:sz w:val="24"/>
          <w:szCs w:val="24"/>
        </w:rPr>
        <w:t>własności określonych rzeczy i praw, sporządzenie aktu założycielskiego i testamentu będzie wymagało zachowania formy aktu notarialnego. Zastrzeżenie specjalnej formy prawnej dla tej czynności jest podyktowane potrzebą eliminacji ryzyk związanych z możliwo</w:t>
      </w:r>
      <w:r>
        <w:rPr>
          <w:rFonts w:ascii="Times New Roman" w:eastAsia="Times New Roman" w:hAnsi="Times New Roman" w:cs="Times New Roman"/>
          <w:color w:val="000000"/>
          <w:sz w:val="24"/>
          <w:szCs w:val="24"/>
        </w:rPr>
        <w:t>ścią kwestionowania, np. przez spadkobierców, woli ustanowienia funduszu wsparcia przez spadkodawcę, a co za tym idzie, przekazania jemu mienia, które w przypadku odwołania oświadczenia przypadłoby spadkobiercom.</w:t>
      </w:r>
    </w:p>
    <w:p w14:paraId="0000004A" w14:textId="35BBFBA0" w:rsidR="00C711C8" w:rsidRDefault="00763443">
      <w:pPr>
        <w:pBdr>
          <w:top w:val="nil"/>
          <w:left w:val="nil"/>
          <w:bottom w:val="nil"/>
          <w:right w:val="nil"/>
          <w:between w:val="nil"/>
        </w:pBdr>
        <w:shd w:val="clear" w:color="auto" w:fill="FFFFFF"/>
        <w:spacing w:after="120" w:line="360" w:lineRule="auto"/>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 xml:space="preserve">Złożoność procesu ustanowienia </w:t>
      </w:r>
      <w:r>
        <w:rPr>
          <w:rFonts w:ascii="Times New Roman" w:eastAsia="Times New Roman" w:hAnsi="Times New Roman" w:cs="Times New Roman"/>
          <w:color w:val="000000"/>
          <w:sz w:val="24"/>
          <w:szCs w:val="24"/>
        </w:rPr>
        <w:t>funduszu wsparcia i przeprowadzenia czynności rozłożonych w</w:t>
      </w:r>
      <w:r w:rsidR="00F07CC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czasie uzasadnia przyjęcie, że z chwilą sporządzenia aktu założycielskiego albo ogłoszenia testamentu powstaje fundusz w organizacji.</w:t>
      </w:r>
      <w:bookmarkStart w:id="3" w:name="bookmark=id.3znysh7" w:colFirst="0" w:colLast="0"/>
      <w:bookmarkEnd w:id="3"/>
      <w:r>
        <w:rPr>
          <w:rFonts w:ascii="Times New Roman" w:eastAsia="Times New Roman" w:hAnsi="Times New Roman" w:cs="Times New Roman"/>
          <w:color w:val="000000"/>
          <w:sz w:val="24"/>
          <w:szCs w:val="24"/>
        </w:rPr>
        <w:t xml:space="preserve"> Fundusz wsparcia w organizacji jest reprezentowany przez funda</w:t>
      </w:r>
      <w:r>
        <w:rPr>
          <w:rFonts w:ascii="Times New Roman" w:eastAsia="Times New Roman" w:hAnsi="Times New Roman" w:cs="Times New Roman"/>
          <w:color w:val="000000"/>
          <w:sz w:val="24"/>
          <w:szCs w:val="24"/>
        </w:rPr>
        <w:t>tora albo zarządcę powołanego przez fundatora.</w:t>
      </w:r>
    </w:p>
    <w:p w14:paraId="0000004B" w14:textId="6C9B7B4F" w:rsidR="00C711C8" w:rsidRDefault="00763443">
      <w:pPr>
        <w:pBdr>
          <w:top w:val="nil"/>
          <w:left w:val="nil"/>
          <w:bottom w:val="nil"/>
          <w:right w:val="nil"/>
          <w:between w:val="nil"/>
        </w:pBdr>
        <w:shd w:val="clear" w:color="auto" w:fill="FFFFFF"/>
        <w:spacing w:before="120" w:after="120" w:line="360" w:lineRule="auto"/>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Jednym z podstawowych warunków powstania funduszu wsparcia będzie wpisanie go do Krajowego Rejestru Sądowego</w:t>
      </w:r>
      <w:r w:rsidR="00212ABD">
        <w:rPr>
          <w:rFonts w:ascii="Times New Roman" w:eastAsia="Times New Roman" w:hAnsi="Times New Roman" w:cs="Times New Roman"/>
          <w:color w:val="000000"/>
          <w:sz w:val="24"/>
          <w:szCs w:val="24"/>
        </w:rPr>
        <w:t xml:space="preserve"> i z tą chwilą fundusz nabywa osobowość prawną</w:t>
      </w:r>
      <w:r>
        <w:rPr>
          <w:rFonts w:ascii="Times New Roman" w:eastAsia="Times New Roman" w:hAnsi="Times New Roman" w:cs="Times New Roman"/>
          <w:color w:val="000000"/>
          <w:sz w:val="24"/>
          <w:szCs w:val="24"/>
        </w:rPr>
        <w:t xml:space="preserve">. Projekt przewiduje, że jeżeli </w:t>
      </w:r>
      <w:r>
        <w:rPr>
          <w:rFonts w:ascii="Times New Roman" w:eastAsia="Times New Roman" w:hAnsi="Times New Roman" w:cs="Times New Roman"/>
          <w:color w:val="000000"/>
          <w:sz w:val="24"/>
          <w:szCs w:val="24"/>
        </w:rPr>
        <w:lastRenderedPageBreak/>
        <w:t>fundusz wsparcia nie zo</w:t>
      </w:r>
      <w:r>
        <w:rPr>
          <w:rFonts w:ascii="Times New Roman" w:eastAsia="Times New Roman" w:hAnsi="Times New Roman" w:cs="Times New Roman"/>
          <w:color w:val="000000"/>
          <w:sz w:val="24"/>
          <w:szCs w:val="24"/>
        </w:rPr>
        <w:t xml:space="preserve">stanie wpisany do Krajowego Rejestru Sądowego w terminie sześciu miesięcy od dnia sporządzenia aktu założycielskiego albo ogłoszenia testamentu, fundusz wsparcia w organizacji z mocy prawa ulega rozwiązaniu, a mienie zostaje zwrócone fundatorowi albo jego </w:t>
      </w:r>
      <w:r>
        <w:rPr>
          <w:rFonts w:ascii="Times New Roman" w:eastAsia="Times New Roman" w:hAnsi="Times New Roman" w:cs="Times New Roman"/>
          <w:color w:val="000000"/>
          <w:sz w:val="24"/>
          <w:szCs w:val="24"/>
        </w:rPr>
        <w:t>spadkobiercom.</w:t>
      </w:r>
    </w:p>
    <w:p w14:paraId="0000004C" w14:textId="77777777" w:rsidR="00C711C8" w:rsidRDefault="00763443">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t>Szczegółowo, zgodnie z wolą fundatora, zasady funkcjonowania funduszu wsparcia będzie określał statut. Jego przyjęcie również – zgodnie z projektem – wymaga formy aktu notarialnego. W statucie zostaną określone:</w:t>
      </w:r>
    </w:p>
    <w:p w14:paraId="7F8E4DBC" w14:textId="4FD492A0"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1)</w:t>
      </w:r>
      <w:r w:rsidRPr="00F07CC7">
        <w:rPr>
          <w:rFonts w:ascii="Times New Roman" w:eastAsia="Times New Roman" w:hAnsi="Times New Roman" w:cs="Times New Roman"/>
          <w:bCs/>
          <w:color w:val="000000"/>
          <w:sz w:val="24"/>
          <w:szCs w:val="24"/>
        </w:rPr>
        <w:tab/>
        <w:t>nazw</w:t>
      </w:r>
      <w:r w:rsidR="005E3BBC">
        <w:rPr>
          <w:rFonts w:ascii="Times New Roman" w:eastAsia="Times New Roman" w:hAnsi="Times New Roman" w:cs="Times New Roman"/>
          <w:bCs/>
          <w:color w:val="000000"/>
          <w:sz w:val="24"/>
          <w:szCs w:val="24"/>
        </w:rPr>
        <w:t>a</w:t>
      </w:r>
      <w:r w:rsidRPr="00F07CC7">
        <w:rPr>
          <w:rFonts w:ascii="Times New Roman" w:eastAsia="Times New Roman" w:hAnsi="Times New Roman" w:cs="Times New Roman"/>
          <w:bCs/>
          <w:color w:val="000000"/>
          <w:sz w:val="24"/>
          <w:szCs w:val="24"/>
        </w:rPr>
        <w:t xml:space="preserve"> funduszu;</w:t>
      </w:r>
    </w:p>
    <w:p w14:paraId="11491252" w14:textId="7DB15A93"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2)</w:t>
      </w:r>
      <w:r w:rsidRPr="00F07CC7">
        <w:rPr>
          <w:rFonts w:ascii="Times New Roman" w:eastAsia="Times New Roman" w:hAnsi="Times New Roman" w:cs="Times New Roman"/>
          <w:bCs/>
          <w:color w:val="000000"/>
          <w:sz w:val="24"/>
          <w:szCs w:val="24"/>
        </w:rPr>
        <w:tab/>
        <w:t>siedzib</w:t>
      </w:r>
      <w:r w:rsidR="005E3BBC">
        <w:rPr>
          <w:rFonts w:ascii="Times New Roman" w:eastAsia="Times New Roman" w:hAnsi="Times New Roman" w:cs="Times New Roman"/>
          <w:bCs/>
          <w:color w:val="000000"/>
          <w:sz w:val="24"/>
          <w:szCs w:val="24"/>
        </w:rPr>
        <w:t>a</w:t>
      </w:r>
      <w:r w:rsidRPr="00F07CC7">
        <w:rPr>
          <w:rFonts w:ascii="Times New Roman" w:eastAsia="Times New Roman" w:hAnsi="Times New Roman" w:cs="Times New Roman"/>
          <w:bCs/>
          <w:color w:val="000000"/>
          <w:sz w:val="24"/>
          <w:szCs w:val="24"/>
        </w:rPr>
        <w:t xml:space="preserve"> funduszu;</w:t>
      </w:r>
    </w:p>
    <w:p w14:paraId="3B50925B" w14:textId="09CAE0D8"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3)</w:t>
      </w:r>
      <w:r w:rsidRPr="00F07CC7">
        <w:rPr>
          <w:rFonts w:ascii="Times New Roman" w:eastAsia="Times New Roman" w:hAnsi="Times New Roman" w:cs="Times New Roman"/>
          <w:bCs/>
          <w:color w:val="000000"/>
          <w:sz w:val="24"/>
          <w:szCs w:val="24"/>
        </w:rPr>
        <w:tab/>
        <w:t>szczegółowy cel funduszu;</w:t>
      </w:r>
    </w:p>
    <w:p w14:paraId="1D0B7A3D" w14:textId="47206FB2"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4)</w:t>
      </w:r>
      <w:r w:rsidRPr="00F07CC7">
        <w:rPr>
          <w:rFonts w:ascii="Times New Roman" w:eastAsia="Times New Roman" w:hAnsi="Times New Roman" w:cs="Times New Roman"/>
          <w:bCs/>
          <w:color w:val="000000"/>
          <w:sz w:val="24"/>
          <w:szCs w:val="24"/>
        </w:rPr>
        <w:tab/>
        <w:t>warunki korzystania z funduszu;</w:t>
      </w:r>
    </w:p>
    <w:p w14:paraId="5C5D2D15" w14:textId="17ECC286"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5)</w:t>
      </w:r>
      <w:r w:rsidRPr="00F07CC7">
        <w:rPr>
          <w:rFonts w:ascii="Times New Roman" w:eastAsia="Times New Roman" w:hAnsi="Times New Roman" w:cs="Times New Roman"/>
          <w:bCs/>
          <w:color w:val="000000"/>
          <w:sz w:val="24"/>
          <w:szCs w:val="24"/>
        </w:rPr>
        <w:tab/>
        <w:t>beneficjent funduszu;</w:t>
      </w:r>
    </w:p>
    <w:p w14:paraId="7D975DEF" w14:textId="73BB4529"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6)</w:t>
      </w:r>
      <w:r w:rsidRPr="00F07CC7">
        <w:rPr>
          <w:rFonts w:ascii="Times New Roman" w:eastAsia="Times New Roman" w:hAnsi="Times New Roman" w:cs="Times New Roman"/>
          <w:bCs/>
          <w:color w:val="000000"/>
          <w:sz w:val="24"/>
          <w:szCs w:val="24"/>
        </w:rPr>
        <w:tab/>
        <w:t>zakres uprawnień przysługujących beneficjentowi funduszu;</w:t>
      </w:r>
    </w:p>
    <w:p w14:paraId="32FB9BD3" w14:textId="281FAF4E"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7)</w:t>
      </w:r>
      <w:r w:rsidRPr="00F07CC7">
        <w:rPr>
          <w:rFonts w:ascii="Times New Roman" w:eastAsia="Times New Roman" w:hAnsi="Times New Roman" w:cs="Times New Roman"/>
          <w:bCs/>
          <w:color w:val="000000"/>
          <w:sz w:val="24"/>
          <w:szCs w:val="24"/>
        </w:rPr>
        <w:tab/>
        <w:t>zarządc</w:t>
      </w:r>
      <w:r w:rsidR="005E3BBC">
        <w:rPr>
          <w:rFonts w:ascii="Times New Roman" w:eastAsia="Times New Roman" w:hAnsi="Times New Roman" w:cs="Times New Roman"/>
          <w:bCs/>
          <w:color w:val="000000"/>
          <w:sz w:val="24"/>
          <w:szCs w:val="24"/>
        </w:rPr>
        <w:t>a</w:t>
      </w:r>
      <w:r w:rsidRPr="00F07CC7">
        <w:rPr>
          <w:rFonts w:ascii="Times New Roman" w:eastAsia="Times New Roman" w:hAnsi="Times New Roman" w:cs="Times New Roman"/>
          <w:bCs/>
          <w:color w:val="000000"/>
          <w:sz w:val="24"/>
          <w:szCs w:val="24"/>
        </w:rPr>
        <w:t xml:space="preserve"> funduszu lub zasady powoływania zarządcy funduszu;</w:t>
      </w:r>
    </w:p>
    <w:p w14:paraId="7995CD2F" w14:textId="77777777"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8)</w:t>
      </w:r>
      <w:r w:rsidRPr="00F07CC7">
        <w:rPr>
          <w:rFonts w:ascii="Times New Roman" w:eastAsia="Times New Roman" w:hAnsi="Times New Roman" w:cs="Times New Roman"/>
          <w:bCs/>
          <w:color w:val="000000"/>
          <w:sz w:val="24"/>
          <w:szCs w:val="24"/>
        </w:rPr>
        <w:tab/>
        <w:t>zasady odwoływania zarządcy funduszu;</w:t>
      </w:r>
    </w:p>
    <w:p w14:paraId="02ED749F" w14:textId="62950FB0"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9)</w:t>
      </w:r>
      <w:r w:rsidRPr="00F07CC7">
        <w:rPr>
          <w:rFonts w:ascii="Times New Roman" w:eastAsia="Times New Roman" w:hAnsi="Times New Roman" w:cs="Times New Roman"/>
          <w:bCs/>
          <w:color w:val="000000"/>
          <w:sz w:val="24"/>
          <w:szCs w:val="24"/>
        </w:rPr>
        <w:tab/>
        <w:t>protektor funduszu lub zasady powoływania protektora funduszu;</w:t>
      </w:r>
    </w:p>
    <w:p w14:paraId="6A9FA4A4" w14:textId="77777777"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10)</w:t>
      </w:r>
      <w:r w:rsidRPr="00F07CC7">
        <w:rPr>
          <w:rFonts w:ascii="Times New Roman" w:eastAsia="Times New Roman" w:hAnsi="Times New Roman" w:cs="Times New Roman"/>
          <w:bCs/>
          <w:color w:val="000000"/>
          <w:sz w:val="24"/>
          <w:szCs w:val="24"/>
        </w:rPr>
        <w:tab/>
        <w:t>zasady odwoływania protektora funduszu</w:t>
      </w:r>
    </w:p>
    <w:p w14:paraId="097C2038" w14:textId="77777777"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11)</w:t>
      </w:r>
      <w:r w:rsidRPr="00F07CC7">
        <w:rPr>
          <w:rFonts w:ascii="Times New Roman" w:eastAsia="Times New Roman" w:hAnsi="Times New Roman" w:cs="Times New Roman"/>
          <w:bCs/>
          <w:color w:val="000000"/>
          <w:sz w:val="24"/>
          <w:szCs w:val="24"/>
        </w:rPr>
        <w:tab/>
        <w:t>czas trwania funduszu, jeżeli jest oznaczony;</w:t>
      </w:r>
    </w:p>
    <w:p w14:paraId="79ECB964" w14:textId="77777777"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12)</w:t>
      </w:r>
      <w:r w:rsidRPr="00F07CC7">
        <w:rPr>
          <w:rFonts w:ascii="Times New Roman" w:eastAsia="Times New Roman" w:hAnsi="Times New Roman" w:cs="Times New Roman"/>
          <w:bCs/>
          <w:color w:val="000000"/>
          <w:sz w:val="24"/>
          <w:szCs w:val="24"/>
        </w:rPr>
        <w:tab/>
        <w:t>wartość i składniki mienia wniesionego do funduszu;</w:t>
      </w:r>
    </w:p>
    <w:p w14:paraId="09912240" w14:textId="77777777"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13)</w:t>
      </w:r>
      <w:r w:rsidRPr="00F07CC7">
        <w:rPr>
          <w:rFonts w:ascii="Times New Roman" w:eastAsia="Times New Roman" w:hAnsi="Times New Roman" w:cs="Times New Roman"/>
          <w:bCs/>
          <w:color w:val="000000"/>
          <w:sz w:val="24"/>
          <w:szCs w:val="24"/>
        </w:rPr>
        <w:tab/>
        <w:t>zasady zmiany statutu funduszu;</w:t>
      </w:r>
    </w:p>
    <w:p w14:paraId="1FDB9A8A" w14:textId="77777777"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14)</w:t>
      </w:r>
      <w:r w:rsidRPr="00F07CC7">
        <w:rPr>
          <w:rFonts w:ascii="Times New Roman" w:eastAsia="Times New Roman" w:hAnsi="Times New Roman" w:cs="Times New Roman"/>
          <w:bCs/>
          <w:color w:val="000000"/>
          <w:sz w:val="24"/>
          <w:szCs w:val="24"/>
        </w:rPr>
        <w:tab/>
        <w:t>przeznaczenie majątku funduszu po jego rozwiązaniu;</w:t>
      </w:r>
    </w:p>
    <w:p w14:paraId="46C456D5" w14:textId="77777777"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15)</w:t>
      </w:r>
      <w:r w:rsidRPr="00F07CC7">
        <w:rPr>
          <w:rFonts w:ascii="Times New Roman" w:eastAsia="Times New Roman" w:hAnsi="Times New Roman" w:cs="Times New Roman"/>
          <w:bCs/>
          <w:color w:val="000000"/>
          <w:sz w:val="24"/>
          <w:szCs w:val="24"/>
        </w:rPr>
        <w:tab/>
        <w:t>szczegółowe uprawnienia i obowiązki zarządcy i protektora funduszu;</w:t>
      </w:r>
    </w:p>
    <w:p w14:paraId="7543F3C8" w14:textId="77777777" w:rsidR="00F07CC7" w:rsidRPr="00F07CC7" w:rsidRDefault="00F07CC7" w:rsidP="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16)</w:t>
      </w:r>
      <w:r w:rsidRPr="00F07CC7">
        <w:rPr>
          <w:rFonts w:ascii="Times New Roman" w:eastAsia="Times New Roman" w:hAnsi="Times New Roman" w:cs="Times New Roman"/>
          <w:bCs/>
          <w:color w:val="000000"/>
          <w:sz w:val="24"/>
          <w:szCs w:val="24"/>
        </w:rPr>
        <w:tab/>
        <w:t>czynności zarządcy, których dokonanie wymaga zgody protektora lub sądu;</w:t>
      </w:r>
    </w:p>
    <w:p w14:paraId="2F021FE5" w14:textId="22E4A40C" w:rsidR="00F07CC7" w:rsidRPr="000967D2" w:rsidRDefault="00F07CC7">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F07CC7">
        <w:rPr>
          <w:rFonts w:ascii="Times New Roman" w:eastAsia="Times New Roman" w:hAnsi="Times New Roman" w:cs="Times New Roman"/>
          <w:bCs/>
          <w:color w:val="000000"/>
          <w:sz w:val="24"/>
          <w:szCs w:val="24"/>
        </w:rPr>
        <w:t>17)</w:t>
      </w:r>
      <w:r w:rsidRPr="00F07CC7">
        <w:rPr>
          <w:rFonts w:ascii="Times New Roman" w:eastAsia="Times New Roman" w:hAnsi="Times New Roman" w:cs="Times New Roman"/>
          <w:bCs/>
          <w:color w:val="000000"/>
          <w:sz w:val="24"/>
          <w:szCs w:val="24"/>
        </w:rPr>
        <w:tab/>
        <w:t>likwidator funduszu.</w:t>
      </w:r>
    </w:p>
    <w:p w14:paraId="0000005C" w14:textId="77777777" w:rsidR="00C711C8" w:rsidRDefault="00763443" w:rsidP="000967D2">
      <w:pPr>
        <w:pBdr>
          <w:top w:val="nil"/>
          <w:left w:val="nil"/>
          <w:bottom w:val="nil"/>
          <w:right w:val="nil"/>
          <w:between w:val="nil"/>
        </w:pBdr>
        <w:shd w:val="clear" w:color="auto" w:fill="FFFFFF"/>
        <w:spacing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statucie będzie można regulować także inne sprawy, w tym:</w:t>
      </w:r>
    </w:p>
    <w:p w14:paraId="0000005D" w14:textId="77777777" w:rsidR="00C711C8" w:rsidRDefault="00763443">
      <w:pPr>
        <w:pBdr>
          <w:top w:val="nil"/>
          <w:left w:val="nil"/>
          <w:bottom w:val="nil"/>
          <w:right w:val="nil"/>
          <w:between w:val="nil"/>
        </w:pBdr>
        <w:shd w:val="clear" w:color="auto" w:fill="FFFFFF"/>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określać warunki, od których spełnienia zależy możliwość uzyskania wsparcia przez beneficjenta funduszu;</w:t>
      </w:r>
    </w:p>
    <w:p w14:paraId="0000005E" w14:textId="4B5CD2B4" w:rsidR="00C711C8" w:rsidRDefault="00763443">
      <w:pPr>
        <w:pBdr>
          <w:top w:val="nil"/>
          <w:left w:val="nil"/>
          <w:bottom w:val="nil"/>
          <w:right w:val="nil"/>
          <w:between w:val="nil"/>
        </w:pBdr>
        <w:shd w:val="clear" w:color="auto" w:fill="FFFFFF"/>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wytyczne </w:t>
      </w:r>
      <w:r>
        <w:rPr>
          <w:rFonts w:ascii="Times New Roman" w:eastAsia="Times New Roman" w:hAnsi="Times New Roman" w:cs="Times New Roman"/>
          <w:color w:val="000000"/>
          <w:sz w:val="24"/>
          <w:szCs w:val="24"/>
        </w:rPr>
        <w:t>dotyczące inwestowania majątku funduszu wsparcia.</w:t>
      </w:r>
    </w:p>
    <w:p w14:paraId="0000005F" w14:textId="756DF7E5" w:rsidR="00C711C8" w:rsidRDefault="00C711C8" w:rsidP="00F07CC7">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14:paraId="00000060" w14:textId="42F2704C" w:rsidR="00C711C8" w:rsidRDefault="00763443" w:rsidP="000967D2">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 celu zapewnienia prawidłowości działania funduszu w projekcie przewidziano rozwiązanie, zgodnie z którym beneficjent, zarządca lub protektor funduszu, a także każdy</w:t>
      </w:r>
      <w:r w:rsidR="000967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kto ma interes prawny lub posiada informacje o nieprawidłowościach w funkcjonowaniu fund</w:t>
      </w:r>
      <w:r>
        <w:rPr>
          <w:rFonts w:ascii="Times New Roman" w:eastAsia="Times New Roman" w:hAnsi="Times New Roman" w:cs="Times New Roman"/>
          <w:color w:val="000000"/>
          <w:sz w:val="24"/>
          <w:szCs w:val="24"/>
        </w:rPr>
        <w:t>uszu, podejmowaniu przez zarządcę lub prokurenta działań sprzecznych z przepisami prawa, statutem funduszu lub umową, może wystąpić do sądu gospodarczego z wnioskiem o weryfikację prawidłowości funkcjonowania funduszu i o zmianę statutu funduszu, zmianę za</w:t>
      </w:r>
      <w:r>
        <w:rPr>
          <w:rFonts w:ascii="Times New Roman" w:eastAsia="Times New Roman" w:hAnsi="Times New Roman" w:cs="Times New Roman"/>
          <w:color w:val="000000"/>
          <w:sz w:val="24"/>
          <w:szCs w:val="24"/>
        </w:rPr>
        <w:t>rządcy funduszu lub protektora w terminie sześciu miesięcy od otrzymaniu wiadomości o nieprawidłowościach lub działaniach.</w:t>
      </w:r>
    </w:p>
    <w:p w14:paraId="00000062" w14:textId="44DB422D" w:rsidR="00C711C8" w:rsidRPr="007F2F8F" w:rsidRDefault="00763443" w:rsidP="000967D2">
      <w:pPr>
        <w:pBdr>
          <w:top w:val="nil"/>
          <w:left w:val="nil"/>
          <w:bottom w:val="nil"/>
          <w:right w:val="nil"/>
          <w:between w:val="nil"/>
        </w:pBdr>
        <w:shd w:val="clear" w:color="auto" w:fill="FFFFFF"/>
        <w:spacing w:line="360" w:lineRule="auto"/>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 xml:space="preserve">Zgodnie z art. </w:t>
      </w:r>
      <w:r w:rsidR="007F2F8F">
        <w:rPr>
          <w:rFonts w:ascii="Times New Roman" w:eastAsia="Times New Roman" w:hAnsi="Times New Roman" w:cs="Times New Roman"/>
          <w:sz w:val="24"/>
          <w:szCs w:val="24"/>
        </w:rPr>
        <w:t>2</w:t>
      </w:r>
      <w:r w:rsidR="0035153B">
        <w:rPr>
          <w:rFonts w:ascii="Times New Roman" w:eastAsia="Times New Roman" w:hAnsi="Times New Roman" w:cs="Times New Roman"/>
          <w:sz w:val="24"/>
          <w:szCs w:val="24"/>
        </w:rPr>
        <w:t>1</w:t>
      </w:r>
      <w:r w:rsidR="000967D2">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007F2F8F">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nosząc mienie do funduszu wsparcia na pokrycie funduszu założycielskiego, fundator obowiązany będzie również spo</w:t>
      </w:r>
      <w:r>
        <w:rPr>
          <w:rFonts w:ascii="Times New Roman" w:eastAsia="Times New Roman" w:hAnsi="Times New Roman" w:cs="Times New Roman"/>
          <w:color w:val="000000"/>
          <w:sz w:val="24"/>
          <w:szCs w:val="24"/>
        </w:rPr>
        <w:t>rządzić, w formie pisemnej, spis jego składników. Spis składników mienia powinien zawierać:</w:t>
      </w:r>
    </w:p>
    <w:p w14:paraId="00000063" w14:textId="77777777" w:rsidR="00C711C8" w:rsidRDefault="00763443">
      <w:pPr>
        <w:numPr>
          <w:ilvl w:val="0"/>
          <w:numId w:val="2"/>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określenie rzeczy i praw majątkowych wniesionych przez fundatora do funduszu;</w:t>
      </w:r>
    </w:p>
    <w:p w14:paraId="00000064" w14:textId="77777777" w:rsidR="00C711C8" w:rsidRDefault="00763443">
      <w:pPr>
        <w:numPr>
          <w:ilvl w:val="0"/>
          <w:numId w:val="2"/>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wskazanie osoby lub osób wnoszących mienie wraz z określeniem wielkości ich udziałów;</w:t>
      </w:r>
    </w:p>
    <w:p w14:paraId="00000065" w14:textId="0E375737" w:rsidR="00C711C8" w:rsidRDefault="00763443" w:rsidP="000967D2">
      <w:pPr>
        <w:numPr>
          <w:ilvl w:val="0"/>
          <w:numId w:val="2"/>
        </w:numPr>
        <w:pBdr>
          <w:top w:val="nil"/>
          <w:left w:val="nil"/>
          <w:bottom w:val="nil"/>
          <w:right w:val="nil"/>
          <w:between w:val="nil"/>
        </w:pBdr>
        <w:shd w:val="clear" w:color="auto" w:fill="FFFFFF"/>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określenie rodzaju i wartości każdego z wniesionych składników mienia oraz sposób dokonania wyceny składników mienia.</w:t>
      </w:r>
    </w:p>
    <w:p w14:paraId="00000066" w14:textId="765D41DE" w:rsidR="00C711C8" w:rsidRDefault="00763443" w:rsidP="000967D2">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projekcie przewidziano, że majątek funduszu wsparcia będzie mógł być powiększany po utworzeniu funduszu w wyniku działań </w:t>
      </w:r>
      <w:r>
        <w:rPr>
          <w:rFonts w:ascii="Times New Roman" w:eastAsia="Times New Roman" w:hAnsi="Times New Roman" w:cs="Times New Roman"/>
          <w:color w:val="000000"/>
          <w:sz w:val="24"/>
          <w:szCs w:val="24"/>
        </w:rPr>
        <w:t>podejmowanych przez zarządcę lub w drodze darowizn lub spadków</w:t>
      </w:r>
      <w:r w:rsidR="000967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lub zapisów, z tytułu odsetek od środków pieniężnych na rachunkach bankowych lub rachunkach w spółdzielczych kasach oszczędnościowo-kredytowych, w tym także odsetek od lokat terminowych oraz i</w:t>
      </w:r>
      <w:r>
        <w:rPr>
          <w:rFonts w:ascii="Times New Roman" w:eastAsia="Times New Roman" w:hAnsi="Times New Roman" w:cs="Times New Roman"/>
          <w:color w:val="000000"/>
          <w:sz w:val="24"/>
          <w:szCs w:val="24"/>
        </w:rPr>
        <w:t>nnych form oszczędzania, przechowywania lub inwestowania, tworzonych na tych rachunkach. Jednocześnie zastrzeżono, że</w:t>
      </w:r>
      <w:r w:rsidR="000967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darczyńca i spadkodawca nie staj</w:t>
      </w:r>
      <w:r w:rsidR="000967D2">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z w:val="24"/>
          <w:szCs w:val="24"/>
        </w:rPr>
        <w:t xml:space="preserve"> się fundatorem.</w:t>
      </w:r>
    </w:p>
    <w:p w14:paraId="00000067" w14:textId="727196F0" w:rsidR="00C711C8" w:rsidRDefault="00763443">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trakcie funkcjonowania funduszu wsparcia spis składników mienia będzie aktualizowany p</w:t>
      </w:r>
      <w:r>
        <w:rPr>
          <w:rFonts w:ascii="Times New Roman" w:eastAsia="Times New Roman" w:hAnsi="Times New Roman" w:cs="Times New Roman"/>
          <w:color w:val="000000"/>
          <w:sz w:val="24"/>
          <w:szCs w:val="24"/>
        </w:rPr>
        <w:t xml:space="preserve">rzez zarządcę, który będzie odpowiadał za jego aktualność. W spisie majątku </w:t>
      </w:r>
      <w:r w:rsidR="000967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zgodnie z projektem</w:t>
      </w:r>
      <w:r w:rsidR="000967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powinny być wymienione rzeczy lub prawa majątkowe wniesione przez fundatora albo osoby inne niż fundator zarówno przy ustanawianiu funduszu wsparcia, jak i w trakcie jego funkcjonowania. W</w:t>
      </w:r>
      <w:r w:rsidR="000967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spisie należy wskazać osobę, która wniosła mienie</w:t>
      </w:r>
      <w:r w:rsidR="000967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oraz określić w</w:t>
      </w:r>
      <w:r>
        <w:rPr>
          <w:rFonts w:ascii="Times New Roman" w:eastAsia="Times New Roman" w:hAnsi="Times New Roman" w:cs="Times New Roman"/>
          <w:color w:val="000000"/>
          <w:sz w:val="24"/>
          <w:szCs w:val="24"/>
        </w:rPr>
        <w:t>artość i rodzaj każdego z</w:t>
      </w:r>
      <w:r w:rsidR="000967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wniesionych składników mienia</w:t>
      </w:r>
      <w:r w:rsidR="000967D2">
        <w:rPr>
          <w:rFonts w:ascii="Times New Roman" w:eastAsia="Times New Roman" w:hAnsi="Times New Roman" w:cs="Times New Roman"/>
          <w:color w:val="000000"/>
          <w:sz w:val="24"/>
          <w:szCs w:val="24"/>
        </w:rPr>
        <w:t xml:space="preserve">, a także </w:t>
      </w:r>
      <w:r>
        <w:rPr>
          <w:rFonts w:ascii="Times New Roman" w:eastAsia="Times New Roman" w:hAnsi="Times New Roman" w:cs="Times New Roman"/>
          <w:color w:val="000000"/>
          <w:sz w:val="24"/>
          <w:szCs w:val="24"/>
        </w:rPr>
        <w:t>sposób dokonania wyceny składników mienia według stanu i cen z chwili ich wniesienia do funduszu.</w:t>
      </w:r>
    </w:p>
    <w:p w14:paraId="00000068" w14:textId="0686E675" w:rsidR="00C711C8" w:rsidRDefault="00763443">
      <w:pPr>
        <w:widowControl w:val="0"/>
        <w:pBdr>
          <w:top w:val="nil"/>
          <w:left w:val="nil"/>
          <w:bottom w:val="nil"/>
          <w:right w:val="nil"/>
          <w:between w:val="nil"/>
        </w:pBdr>
        <w:shd w:val="clear" w:color="auto" w:fill="FFFFFF"/>
        <w:spacing w:line="360" w:lineRule="auto"/>
        <w:ind w:left="-2"/>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highlight w:val="white"/>
        </w:rPr>
        <w:t xml:space="preserve">Fundusz wsparcia może prowadzić działalność gospodarczą w  rozumieniu art. 3 ustawy z dnia 6 </w:t>
      </w:r>
      <w:r>
        <w:rPr>
          <w:rFonts w:ascii="Times New Roman" w:eastAsia="Times New Roman" w:hAnsi="Times New Roman" w:cs="Times New Roman"/>
          <w:color w:val="000000"/>
          <w:sz w:val="24"/>
          <w:szCs w:val="24"/>
          <w:highlight w:val="white"/>
        </w:rPr>
        <w:t xml:space="preserve">marca 2018 r. </w:t>
      </w:r>
      <w:r w:rsidR="000967D2">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Prawo przedsiębiorców</w:t>
      </w:r>
      <w:r w:rsidR="000967D2">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w:t>
      </w:r>
    </w:p>
    <w:p w14:paraId="00000069" w14:textId="77777777" w:rsidR="00C711C8" w:rsidRDefault="0076344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projekcie określone zostały dane beneficjenta, które należy wskazać w statucie. Należą do nich:</w:t>
      </w:r>
    </w:p>
    <w:p w14:paraId="0000006A" w14:textId="77777777" w:rsidR="00C711C8" w:rsidRDefault="00763443">
      <w:pPr>
        <w:numPr>
          <w:ilvl w:val="0"/>
          <w:numId w:val="3"/>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imię i nazwisko albo nazwa beneficjenta,</w:t>
      </w:r>
    </w:p>
    <w:p w14:paraId="0000006B" w14:textId="45FB7916" w:rsidR="00C711C8" w:rsidRDefault="00763443">
      <w:pPr>
        <w:numPr>
          <w:ilvl w:val="0"/>
          <w:numId w:val="3"/>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zamieszkani</w:t>
      </w:r>
      <w:r w:rsidR="000967D2">
        <w:rPr>
          <w:rFonts w:ascii="Times New Roman" w:eastAsia="Times New Roman" w:hAnsi="Times New Roman" w:cs="Times New Roman"/>
          <w:color w:val="000000"/>
          <w:sz w:val="24"/>
          <w:szCs w:val="24"/>
        </w:rPr>
        <w:t>a</w:t>
      </w:r>
      <w:r w:rsidR="007F2F8F">
        <w:rPr>
          <w:rFonts w:ascii="Times New Roman" w:eastAsia="Times New Roman" w:hAnsi="Times New Roman" w:cs="Times New Roman"/>
          <w:color w:val="000000"/>
          <w:sz w:val="24"/>
          <w:szCs w:val="24"/>
        </w:rPr>
        <w:t xml:space="preserve"> lub adres siedziby</w:t>
      </w:r>
      <w:r w:rsidR="000967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lub adres do doręczeń beneficjenta,</w:t>
      </w:r>
    </w:p>
    <w:p w14:paraId="0000006C" w14:textId="77777777" w:rsidR="00C711C8" w:rsidRDefault="00763443" w:rsidP="000967D2">
      <w:pPr>
        <w:numPr>
          <w:ilvl w:val="0"/>
          <w:numId w:val="3"/>
        </w:numPr>
        <w:pBdr>
          <w:top w:val="nil"/>
          <w:left w:val="nil"/>
          <w:bottom w:val="nil"/>
          <w:right w:val="nil"/>
          <w:between w:val="nil"/>
        </w:pBdr>
        <w:shd w:val="clear" w:color="auto" w:fill="FFFFFF"/>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inne dane niezbędne do spełniania świadczeń na rzecz beneficjenta.</w:t>
      </w:r>
    </w:p>
    <w:p w14:paraId="0000006F" w14:textId="2ED7E313" w:rsidR="00C711C8" w:rsidRDefault="00763443" w:rsidP="000967D2">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Ponadto, w związku z koniecznością realizacji obowiązków publicznoprawnych w statucie należy zamieścić identyfikator podatkowy </w:t>
      </w:r>
      <w:r w:rsidR="000967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PESEL albo NIP beneficjenta albo wskazać inne</w:t>
      </w:r>
      <w:r>
        <w:t xml:space="preserve"> </w:t>
      </w:r>
      <w:r>
        <w:rPr>
          <w:rFonts w:ascii="Times New Roman" w:eastAsia="Times New Roman" w:hAnsi="Times New Roman" w:cs="Times New Roman"/>
          <w:color w:val="000000"/>
          <w:sz w:val="24"/>
          <w:szCs w:val="24"/>
        </w:rPr>
        <w:t>dane</w:t>
      </w:r>
      <w:r>
        <w:t xml:space="preserve"> </w:t>
      </w:r>
      <w:r>
        <w:rPr>
          <w:rFonts w:ascii="Times New Roman" w:eastAsia="Times New Roman" w:hAnsi="Times New Roman" w:cs="Times New Roman"/>
          <w:color w:val="000000"/>
          <w:sz w:val="24"/>
          <w:szCs w:val="24"/>
        </w:rPr>
        <w:t>pozwalające</w:t>
      </w:r>
      <w:r>
        <w:t xml:space="preserve"> </w:t>
      </w:r>
      <w:r>
        <w:rPr>
          <w:rFonts w:ascii="Times New Roman" w:eastAsia="Times New Roman" w:hAnsi="Times New Roman" w:cs="Times New Roman"/>
          <w:color w:val="000000"/>
          <w:sz w:val="24"/>
          <w:szCs w:val="24"/>
        </w:rPr>
        <w:t>na jego identyfikację. Zakres danych osobowych beneficjenta umie</w:t>
      </w:r>
      <w:r>
        <w:rPr>
          <w:rFonts w:ascii="Times New Roman" w:eastAsia="Times New Roman" w:hAnsi="Times New Roman" w:cs="Times New Roman"/>
          <w:color w:val="000000"/>
          <w:sz w:val="24"/>
          <w:szCs w:val="24"/>
        </w:rPr>
        <w:t>szczanych w statucie został ograniczony do minimum. Zastrzeżone również zostało, że udostępnianie danych zarządcy funduszu jako administratorowi tych danych następuje w formie oświadczenia osoby, której dane dotyczą. Na zarządcy funduszu jako administrator</w:t>
      </w:r>
      <w:r w:rsidR="000967D2">
        <w:rPr>
          <w:rFonts w:ascii="Times New Roman" w:eastAsia="Times New Roman" w:hAnsi="Times New Roman" w:cs="Times New Roman"/>
          <w:color w:val="000000"/>
          <w:sz w:val="24"/>
          <w:szCs w:val="24"/>
        </w:rPr>
        <w:t>ze</w:t>
      </w:r>
      <w:r>
        <w:rPr>
          <w:rFonts w:ascii="Times New Roman" w:eastAsia="Times New Roman" w:hAnsi="Times New Roman" w:cs="Times New Roman"/>
          <w:color w:val="000000"/>
          <w:sz w:val="24"/>
          <w:szCs w:val="24"/>
        </w:rPr>
        <w:t xml:space="preserve"> danych osobowych ciąży obowiązek właściwego zabezpieczenia dokumentów dotyczących przetwarzanych danych osobowych, tzn. prowadzenia i przechowywania w sposób gwarantujący zachowanie ich poufności, integralności, kompletności oraz dostępności, w warunkac</w:t>
      </w:r>
      <w:r>
        <w:rPr>
          <w:rFonts w:ascii="Times New Roman" w:eastAsia="Times New Roman" w:hAnsi="Times New Roman" w:cs="Times New Roman"/>
          <w:color w:val="000000"/>
          <w:sz w:val="24"/>
          <w:szCs w:val="24"/>
        </w:rPr>
        <w:t>h niegrożących uszkodzeniem lub zniszczeniem. Dokumenty te mogą według projektu być przechowywane zarówno w postaci papierowej, jak i</w:t>
      </w:r>
      <w:r w:rsidR="000967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elektronicznej.</w:t>
      </w:r>
    </w:p>
    <w:p w14:paraId="5E293AD3" w14:textId="77777777" w:rsidR="000967D2" w:rsidRDefault="00763443" w:rsidP="000967D2">
      <w:pPr>
        <w:pBdr>
          <w:top w:val="nil"/>
          <w:left w:val="nil"/>
          <w:bottom w:val="nil"/>
          <w:right w:val="nil"/>
          <w:between w:val="nil"/>
        </w:pBdr>
        <w:spacing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Przetwarzanie danych osobowych ogranicza wymóg przestrzegania podstawowych zasad, do których </w:t>
      </w:r>
      <w:r>
        <w:rPr>
          <w:rFonts w:ascii="Times New Roman" w:eastAsia="Times New Roman" w:hAnsi="Times New Roman" w:cs="Times New Roman"/>
          <w:color w:val="000000"/>
          <w:sz w:val="24"/>
          <w:szCs w:val="24"/>
        </w:rPr>
        <w:t>zgodnie z rozporządzeniem Parlamentu Europejskiego i Rady (UE) 2016/679 z dnia 27 kwietnia 2016</w:t>
      </w:r>
      <w:r w:rsidR="000967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r. w sprawie ochrony osób fizycznych w związku z przetwarzaniem danych osobowych i</w:t>
      </w:r>
      <w:r w:rsidR="000967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w:t>
      </w:r>
      <w:r w:rsidR="000967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sprawie swobodnego przepływu takich danych oraz uchylenia dyrektywy 95/46/W</w:t>
      </w:r>
      <w:r>
        <w:rPr>
          <w:rFonts w:ascii="Times New Roman" w:eastAsia="Times New Roman" w:hAnsi="Times New Roman" w:cs="Times New Roman"/>
          <w:color w:val="000000"/>
          <w:sz w:val="24"/>
          <w:szCs w:val="24"/>
        </w:rPr>
        <w:t>E (ogólne rozporządzenie o ochronie danych), dalej: RODO, należą: legalność (przetwarzanie danych musi odbywać się zgodnie z prawem, rzetelnie, uczciwie i w sposób przejrzysty dla osoby, której dane dotyczą), celowość (fundusz wsparcia może przetwarzać dan</w:t>
      </w:r>
      <w:r>
        <w:rPr>
          <w:rFonts w:ascii="Times New Roman" w:eastAsia="Times New Roman" w:hAnsi="Times New Roman" w:cs="Times New Roman"/>
          <w:color w:val="000000"/>
          <w:sz w:val="24"/>
          <w:szCs w:val="24"/>
        </w:rPr>
        <w:t>e tylko w ściśle określonym celu, który musi być konkretny, wyraźny i zgodny z prawem), adekwatność (przetwarzanie danych możliwe jest tylko w takim zakresie, w jakim jest to absolutnie niezbędne do osiągnięcia celu przetwarzania), prawidłowość (fundusz ws</w:t>
      </w:r>
      <w:r>
        <w:rPr>
          <w:rFonts w:ascii="Times New Roman" w:eastAsia="Times New Roman" w:hAnsi="Times New Roman" w:cs="Times New Roman"/>
          <w:color w:val="000000"/>
          <w:sz w:val="24"/>
          <w:szCs w:val="24"/>
        </w:rPr>
        <w:t>parcia powinien podejmować działania, aby dane osobowe, które są nieprawidłowe w świetle celów ich przetwarzania, zostały niezwłocznie usunięte lub sprostowane), ograniczenie czasowe (fundusz wsparcia</w:t>
      </w:r>
      <w:r>
        <w:t xml:space="preserve"> </w:t>
      </w:r>
      <w:r>
        <w:rPr>
          <w:rFonts w:ascii="Times New Roman" w:eastAsia="Times New Roman" w:hAnsi="Times New Roman" w:cs="Times New Roman"/>
          <w:color w:val="000000"/>
          <w:sz w:val="24"/>
          <w:szCs w:val="24"/>
        </w:rPr>
        <w:t>nie może przechowywać danych przez czas dłuższy, niż je</w:t>
      </w:r>
      <w:r>
        <w:rPr>
          <w:rFonts w:ascii="Times New Roman" w:eastAsia="Times New Roman" w:hAnsi="Times New Roman" w:cs="Times New Roman"/>
          <w:color w:val="000000"/>
          <w:sz w:val="24"/>
          <w:szCs w:val="24"/>
        </w:rPr>
        <w:t>st to niezbędne do celów przetwarzania), integralność (konieczność ochrony danych przed wyciekiem czy</w:t>
      </w:r>
      <w:r w:rsidR="000967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dostępem osób nieupoważnionych przez wdrożenie odpowiednich środków technicznych i</w:t>
      </w:r>
      <w:r w:rsidR="000967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organizacyjnych), poufność (obowiązek pełnego zabezpieczenia przetwarza</w:t>
      </w:r>
      <w:r>
        <w:rPr>
          <w:rFonts w:ascii="Times New Roman" w:eastAsia="Times New Roman" w:hAnsi="Times New Roman" w:cs="Times New Roman"/>
          <w:color w:val="000000"/>
          <w:sz w:val="24"/>
          <w:szCs w:val="24"/>
        </w:rPr>
        <w:t>nych danych) i</w:t>
      </w:r>
      <w:r w:rsidR="000967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rozliczalność (obowiązek wykazania, że zasady i przepisy o</w:t>
      </w:r>
      <w:r w:rsidR="000967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ochronie danych osobowych są przestrzegane).</w:t>
      </w:r>
    </w:p>
    <w:p w14:paraId="0070B110" w14:textId="77777777" w:rsidR="000967D2" w:rsidRDefault="00763443" w:rsidP="000967D2">
      <w:pPr>
        <w:pBdr>
          <w:top w:val="nil"/>
          <w:left w:val="nil"/>
          <w:bottom w:val="nil"/>
          <w:right w:val="nil"/>
          <w:between w:val="nil"/>
        </w:pBdr>
        <w:spacing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Wszelkie czynności  funduszu wsparcia</w:t>
      </w:r>
      <w:r>
        <w:t xml:space="preserve"> </w:t>
      </w:r>
      <w:r>
        <w:rPr>
          <w:rFonts w:ascii="Times New Roman" w:eastAsia="Times New Roman" w:hAnsi="Times New Roman" w:cs="Times New Roman"/>
          <w:color w:val="000000"/>
          <w:sz w:val="24"/>
          <w:szCs w:val="24"/>
        </w:rPr>
        <w:t xml:space="preserve"> związane z pozyskiwaniem danych osobowych, a</w:t>
      </w:r>
      <w:r w:rsidR="000967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następnie z ich przetwarzaniem i przechowywaniem, nal</w:t>
      </w:r>
      <w:r>
        <w:rPr>
          <w:rFonts w:ascii="Times New Roman" w:eastAsia="Times New Roman" w:hAnsi="Times New Roman" w:cs="Times New Roman"/>
          <w:color w:val="000000"/>
          <w:sz w:val="24"/>
          <w:szCs w:val="24"/>
        </w:rPr>
        <w:t xml:space="preserve">eży oceniać z perspektywy wymienionych powyżej zasad (tj. </w:t>
      </w:r>
      <w:hyperlink r:id="rId8">
        <w:r>
          <w:rPr>
            <w:rFonts w:ascii="Times New Roman" w:eastAsia="Times New Roman" w:hAnsi="Times New Roman" w:cs="Times New Roman"/>
            <w:color w:val="000000"/>
            <w:sz w:val="24"/>
            <w:szCs w:val="24"/>
          </w:rPr>
          <w:t>art. 5</w:t>
        </w:r>
      </w:hyperlink>
      <w:r>
        <w:rPr>
          <w:rFonts w:ascii="Times New Roman" w:eastAsia="Times New Roman" w:hAnsi="Times New Roman" w:cs="Times New Roman"/>
          <w:color w:val="000000"/>
          <w:sz w:val="24"/>
          <w:szCs w:val="24"/>
        </w:rPr>
        <w:t xml:space="preserve"> RODO).</w:t>
      </w:r>
    </w:p>
    <w:p w14:paraId="43F6B02D" w14:textId="77777777" w:rsidR="000967D2" w:rsidRDefault="00763443" w:rsidP="000967D2">
      <w:pPr>
        <w:pBdr>
          <w:top w:val="nil"/>
          <w:left w:val="nil"/>
          <w:bottom w:val="nil"/>
          <w:right w:val="nil"/>
          <w:between w:val="nil"/>
        </w:pBdr>
        <w:spacing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Projektowane prze</w:t>
      </w:r>
      <w:r>
        <w:rPr>
          <w:rFonts w:ascii="Times New Roman" w:eastAsia="Times New Roman" w:hAnsi="Times New Roman" w:cs="Times New Roman"/>
          <w:color w:val="000000"/>
          <w:sz w:val="24"/>
          <w:szCs w:val="24"/>
        </w:rPr>
        <w:t>pisy, określając zakres danych osobowych, jakich może żądać fundusz wsparcia, korespondują przede wszystkim z zasadą adekwatności (</w:t>
      </w:r>
      <w:hyperlink r:id="rId9">
        <w:r>
          <w:rPr>
            <w:rFonts w:ascii="Times" w:eastAsia="Times" w:hAnsi="Times" w:cs="Times"/>
            <w:color w:val="000000"/>
            <w:sz w:val="24"/>
            <w:szCs w:val="24"/>
          </w:rPr>
          <w:t xml:space="preserve">art. 5 ust. 1 lit. </w:t>
        </w:r>
      </w:hyperlink>
      <w:r>
        <w:rPr>
          <w:rFonts w:ascii="Times New Roman" w:eastAsia="Times New Roman" w:hAnsi="Times New Roman" w:cs="Times New Roman"/>
          <w:color w:val="000000"/>
          <w:sz w:val="24"/>
          <w:szCs w:val="24"/>
        </w:rPr>
        <w:t xml:space="preserve">C RODO), która dopuszcza możliwość zbierania tylko danych niezbędnych do osiągnięcia celu przetwarzania. W omawianym </w:t>
      </w:r>
      <w:r>
        <w:rPr>
          <w:rFonts w:ascii="Times New Roman" w:eastAsia="Times New Roman" w:hAnsi="Times New Roman" w:cs="Times New Roman"/>
          <w:color w:val="000000"/>
          <w:sz w:val="24"/>
          <w:szCs w:val="24"/>
        </w:rPr>
        <w:lastRenderedPageBreak/>
        <w:t>przypadku celem tym jest realizacja zadań funduszu wsparcia wynikających z pro</w:t>
      </w:r>
      <w:r>
        <w:rPr>
          <w:rFonts w:ascii="Times New Roman" w:eastAsia="Times New Roman" w:hAnsi="Times New Roman" w:cs="Times New Roman"/>
          <w:color w:val="000000"/>
          <w:sz w:val="24"/>
          <w:szCs w:val="24"/>
        </w:rPr>
        <w:t xml:space="preserve">jektowanej ustawy lub statutu. Dane osobowe inne niż określone w statucie mogą, jak przewiduje projekt, być przetwarzane w związku z koniecznością zabezpieczenia praw i interesów beneficjenta lub obowiązkami wynikającymi ze statutu. Wyjątek stanowią dane, </w:t>
      </w:r>
      <w:r>
        <w:rPr>
          <w:rFonts w:ascii="Times New Roman" w:eastAsia="Times New Roman" w:hAnsi="Times New Roman" w:cs="Times New Roman"/>
          <w:color w:val="000000"/>
          <w:sz w:val="24"/>
          <w:szCs w:val="24"/>
        </w:rPr>
        <w:t>o których mowa w art. 10 RODO, tj. dotyczące wyroków skazujących oraz czynów zabronionych lub powiązanych środków bezpieczeństwa.</w:t>
      </w:r>
    </w:p>
    <w:p w14:paraId="0746BF84" w14:textId="77777777" w:rsidR="000967D2" w:rsidRDefault="007F2F8F" w:rsidP="000967D2">
      <w:pPr>
        <w:pBdr>
          <w:top w:val="nil"/>
          <w:left w:val="nil"/>
          <w:bottom w:val="nil"/>
          <w:right w:val="nil"/>
          <w:between w:val="nil"/>
        </w:pBdr>
        <w:spacing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Beneficjent będzie mógł zrezygnować z niektórych albo wszystkich świadczeń lub zrzec się uprawnień beneficjenta. Zrzeczenie się wymaga zachowania formy pisemnej z podpisem notarialnie poświadczonym. Niezachowanie tej formy zgodnie z art. 73 § 2 Kodeksu cywilnego będzie skutkować nieważnością czynności. Zrzeczenie się wszystkich uprawnień przez beneficjenta jest tożsame ze zrzeczeniem się statusu beneficjenta.</w:t>
      </w:r>
    </w:p>
    <w:p w14:paraId="364ED698" w14:textId="650518A8" w:rsidR="000967D2" w:rsidRDefault="00763443" w:rsidP="000967D2">
      <w:pPr>
        <w:pBdr>
          <w:top w:val="nil"/>
          <w:left w:val="nil"/>
          <w:bottom w:val="nil"/>
          <w:right w:val="nil"/>
          <w:between w:val="nil"/>
        </w:pBdr>
        <w:spacing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Beneficjent, jako osoba zainteresowana działalnością funduszu oraz stanem je</w:t>
      </w:r>
      <w:r w:rsidR="00384ABF">
        <w:rPr>
          <w:rFonts w:ascii="Times New Roman" w:eastAsia="Times New Roman" w:hAnsi="Times New Roman" w:cs="Times New Roman"/>
          <w:color w:val="000000"/>
          <w:sz w:val="24"/>
          <w:szCs w:val="24"/>
        </w:rPr>
        <w:t>go</w:t>
      </w:r>
      <w:r>
        <w:rPr>
          <w:rFonts w:ascii="Times New Roman" w:eastAsia="Times New Roman" w:hAnsi="Times New Roman" w:cs="Times New Roman"/>
          <w:color w:val="000000"/>
          <w:sz w:val="24"/>
          <w:szCs w:val="24"/>
        </w:rPr>
        <w:t xml:space="preserve"> majątku, ma prawo do uzyskania informacji o je</w:t>
      </w:r>
      <w:r w:rsidR="00384ABF">
        <w:rPr>
          <w:rFonts w:ascii="Times New Roman" w:eastAsia="Times New Roman" w:hAnsi="Times New Roman" w:cs="Times New Roman"/>
          <w:color w:val="000000"/>
          <w:sz w:val="24"/>
          <w:szCs w:val="24"/>
        </w:rPr>
        <w:t>go</w:t>
      </w:r>
      <w:r>
        <w:rPr>
          <w:rFonts w:ascii="Times New Roman" w:eastAsia="Times New Roman" w:hAnsi="Times New Roman" w:cs="Times New Roman"/>
          <w:color w:val="000000"/>
          <w:sz w:val="24"/>
          <w:szCs w:val="24"/>
        </w:rPr>
        <w:t xml:space="preserve"> działalności osobiście lub przez upoważnioną przez siebie osobę. Będzie mógł przede wszystkim przeglądać dokumenty i sporządzać z nich kopi</w:t>
      </w:r>
      <w:r>
        <w:rPr>
          <w:rFonts w:ascii="Times New Roman" w:eastAsia="Times New Roman" w:hAnsi="Times New Roman" w:cs="Times New Roman"/>
          <w:sz w:val="24"/>
          <w:szCs w:val="24"/>
        </w:rPr>
        <w:t>e</w:t>
      </w:r>
      <w:r>
        <w:t xml:space="preserve"> </w:t>
      </w:r>
      <w:r>
        <w:rPr>
          <w:rFonts w:ascii="Times New Roman" w:eastAsia="Times New Roman" w:hAnsi="Times New Roman" w:cs="Times New Roman"/>
          <w:color w:val="000000"/>
          <w:sz w:val="24"/>
          <w:szCs w:val="24"/>
        </w:rPr>
        <w:t>i notatki, a także żądać przedstawienia wyjaśnień od zarządcy i protektora. Udostępniając wskazane informacje</w:t>
      </w:r>
      <w:r w:rsidR="000967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nal</w:t>
      </w:r>
      <w:r>
        <w:rPr>
          <w:rFonts w:ascii="Times New Roman" w:eastAsia="Times New Roman" w:hAnsi="Times New Roman" w:cs="Times New Roman"/>
          <w:color w:val="000000"/>
          <w:sz w:val="24"/>
          <w:szCs w:val="24"/>
        </w:rPr>
        <w:t>eży mieć na uwadze konieczność ochrony danych osobowych innych osób, zwłaszcza beneficjentów.</w:t>
      </w:r>
    </w:p>
    <w:p w14:paraId="3E28AE5F" w14:textId="77777777" w:rsidR="000967D2" w:rsidRDefault="00763443" w:rsidP="000967D2">
      <w:pPr>
        <w:pBdr>
          <w:top w:val="nil"/>
          <w:left w:val="nil"/>
          <w:bottom w:val="nil"/>
          <w:right w:val="nil"/>
          <w:between w:val="nil"/>
        </w:pBdr>
        <w:spacing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Odmowa dostępu do informacji może nastąpić tylko wtedy, gdy istnieje uzasadniona obawa, że prawo to zostanie wykorzystane przez beneficjenta w celach sprzecznych </w:t>
      </w:r>
      <w:r>
        <w:rPr>
          <w:rFonts w:ascii="Times New Roman" w:eastAsia="Times New Roman" w:hAnsi="Times New Roman" w:cs="Times New Roman"/>
          <w:color w:val="000000"/>
          <w:sz w:val="24"/>
          <w:szCs w:val="24"/>
        </w:rPr>
        <w:t>z interesem i celem funduszu. Odmowa nie może dotyczyć jednak wglądu do danych osobowych beneficjenta, żądającego wyjaśnień</w:t>
      </w:r>
      <w:r w:rsidR="000967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lub wglądu do dokumentów funduszu wsparcia.</w:t>
      </w:r>
    </w:p>
    <w:p w14:paraId="0B685A52" w14:textId="3D5DAC91" w:rsidR="000967D2" w:rsidRDefault="00763443" w:rsidP="000967D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odmowy dostępu do informacji beneficjent może złożyć wniosek do sądu rejest</w:t>
      </w:r>
      <w:r>
        <w:rPr>
          <w:rFonts w:ascii="Times New Roman" w:eastAsia="Times New Roman" w:hAnsi="Times New Roman" w:cs="Times New Roman"/>
          <w:color w:val="000000"/>
          <w:sz w:val="24"/>
          <w:szCs w:val="24"/>
        </w:rPr>
        <w:t>rowego o zobowiązanie zarządcy do przedstawienia wyjaśnień lub udostępnienia żądanych informacji.</w:t>
      </w:r>
    </w:p>
    <w:p w14:paraId="0000007C" w14:textId="5ABF5293" w:rsidR="00C711C8" w:rsidRPr="000967D2" w:rsidRDefault="00763443" w:rsidP="000967D2">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rPr>
        <w:t>Istotnym dla beneficjenta funduszu rozwiązaniem przewidzianym w projekcie jest niewliczanie wartości wsparcia udzielonego beneficjentowi</w:t>
      </w:r>
      <w:r>
        <w:rPr>
          <w:rFonts w:ascii="Times New Roman" w:eastAsia="Times New Roman" w:hAnsi="Times New Roman" w:cs="Times New Roman"/>
          <w:color w:val="00000A"/>
          <w:sz w:val="24"/>
          <w:szCs w:val="24"/>
        </w:rPr>
        <w:t xml:space="preserve"> do dochodu beneficjen</w:t>
      </w:r>
      <w:r>
        <w:rPr>
          <w:rFonts w:ascii="Times New Roman" w:eastAsia="Times New Roman" w:hAnsi="Times New Roman" w:cs="Times New Roman"/>
          <w:color w:val="00000A"/>
          <w:sz w:val="24"/>
          <w:szCs w:val="24"/>
        </w:rPr>
        <w:t>ta, o którym mowa w</w:t>
      </w:r>
      <w:hyperlink r:id="rId10" w:anchor="/document/17066846?unitId=art(3)pkt(1)&amp;cm=DOCUMENT">
        <w:r>
          <w:rPr>
            <w:rFonts w:ascii="Times New Roman" w:eastAsia="Times New Roman" w:hAnsi="Times New Roman" w:cs="Times New Roman"/>
            <w:color w:val="00000A"/>
            <w:sz w:val="24"/>
            <w:szCs w:val="24"/>
          </w:rPr>
          <w:t xml:space="preserve"> art. 3 pkt 1</w:t>
        </w:r>
      </w:hyperlink>
      <w:r>
        <w:rPr>
          <w:rFonts w:ascii="Times New Roman" w:eastAsia="Times New Roman" w:hAnsi="Times New Roman" w:cs="Times New Roman"/>
          <w:color w:val="00000A"/>
          <w:sz w:val="24"/>
          <w:szCs w:val="24"/>
        </w:rPr>
        <w:t xml:space="preserve"> ustawy z dnia 28 listopada 2003 r. o świadczeniach rodzinnych</w:t>
      </w:r>
      <w:r w:rsidR="007F2F8F">
        <w:rPr>
          <w:rFonts w:ascii="Times New Roman" w:eastAsia="Times New Roman" w:hAnsi="Times New Roman" w:cs="Times New Roman"/>
          <w:color w:val="00000A"/>
          <w:sz w:val="24"/>
          <w:szCs w:val="24"/>
        </w:rPr>
        <w:t xml:space="preserve"> oraz </w:t>
      </w:r>
      <w:r w:rsidR="007F2F8F" w:rsidRPr="007F2F8F">
        <w:rPr>
          <w:rFonts w:ascii="Times New Roman" w:eastAsia="Times New Roman" w:hAnsi="Times New Roman" w:cs="Times New Roman"/>
          <w:color w:val="00000A"/>
          <w:sz w:val="24"/>
          <w:szCs w:val="24"/>
        </w:rPr>
        <w:t>do przychodu, o którym mowa w art. 2 ust. 1 pkt 2 lit h ustawy z dnia 20 kwietnia 2004 r. o</w:t>
      </w:r>
      <w:r w:rsidR="004F7F0E">
        <w:rPr>
          <w:rFonts w:ascii="Times New Roman" w:eastAsia="Times New Roman" w:hAnsi="Times New Roman" w:cs="Times New Roman"/>
          <w:color w:val="00000A"/>
          <w:sz w:val="24"/>
          <w:szCs w:val="24"/>
        </w:rPr>
        <w:t xml:space="preserve"> </w:t>
      </w:r>
      <w:r w:rsidR="007F2F8F" w:rsidRPr="007F2F8F">
        <w:rPr>
          <w:rFonts w:ascii="Times New Roman" w:eastAsia="Times New Roman" w:hAnsi="Times New Roman" w:cs="Times New Roman"/>
          <w:color w:val="00000A"/>
          <w:sz w:val="24"/>
          <w:szCs w:val="24"/>
        </w:rPr>
        <w:t>promocji zatrudnienia</w:t>
      </w:r>
      <w:r w:rsidR="004F7F0E">
        <w:rPr>
          <w:rFonts w:ascii="Times New Roman" w:eastAsia="Times New Roman" w:hAnsi="Times New Roman" w:cs="Times New Roman"/>
          <w:color w:val="00000A"/>
          <w:sz w:val="24"/>
          <w:szCs w:val="24"/>
        </w:rPr>
        <w:t xml:space="preserve"> </w:t>
      </w:r>
      <w:r w:rsidR="007F2F8F" w:rsidRPr="007F2F8F">
        <w:rPr>
          <w:rFonts w:ascii="Times New Roman" w:eastAsia="Times New Roman" w:hAnsi="Times New Roman" w:cs="Times New Roman"/>
          <w:color w:val="00000A"/>
          <w:sz w:val="24"/>
          <w:szCs w:val="24"/>
        </w:rPr>
        <w:t>i instytucjach rynku pracy (Dz. U. z 2023 r. poz. 735).</w:t>
      </w:r>
    </w:p>
    <w:p w14:paraId="0000007D" w14:textId="77777777" w:rsidR="00C711C8" w:rsidRDefault="00763443">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Rozdział 3. Zarządca funduszu</w:t>
      </w:r>
    </w:p>
    <w:p w14:paraId="239C3533" w14:textId="38C62026" w:rsidR="003A5F6E" w:rsidRPr="00763443" w:rsidRDefault="003A5F6E">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Cs/>
          <w:color w:val="000000"/>
          <w:sz w:val="24"/>
          <w:szCs w:val="24"/>
        </w:rPr>
      </w:pPr>
      <w:r w:rsidRPr="00763443">
        <w:rPr>
          <w:rFonts w:ascii="Times New Roman" w:eastAsia="Times New Roman" w:hAnsi="Times New Roman" w:cs="Times New Roman"/>
          <w:bCs/>
          <w:color w:val="000000"/>
          <w:sz w:val="24"/>
          <w:szCs w:val="24"/>
        </w:rPr>
        <w:t>Organami funduszu jest zarządca i protektor</w:t>
      </w:r>
    </w:p>
    <w:p w14:paraId="0000007E" w14:textId="515C6188" w:rsidR="00C711C8" w:rsidRDefault="00763443" w:rsidP="004F7F0E">
      <w:pPr>
        <w:pBdr>
          <w:top w:val="nil"/>
          <w:left w:val="nil"/>
          <w:bottom w:val="nil"/>
          <w:right w:val="nil"/>
          <w:between w:val="nil"/>
        </w:pBdr>
        <w:shd w:val="clear" w:color="auto" w:fill="FFFFFF"/>
        <w:spacing w:line="360" w:lineRule="auto"/>
        <w:jc w:val="both"/>
        <w:rPr>
          <w:rFonts w:ascii="Times" w:eastAsia="Times" w:hAnsi="Times" w:cs="Times"/>
          <w:color w:val="00000A"/>
          <w:sz w:val="24"/>
          <w:szCs w:val="24"/>
        </w:rPr>
      </w:pPr>
      <w:r>
        <w:rPr>
          <w:rFonts w:ascii="Times New Roman" w:eastAsia="Times New Roman" w:hAnsi="Times New Roman" w:cs="Times New Roman"/>
          <w:color w:val="000000"/>
          <w:sz w:val="24"/>
          <w:szCs w:val="24"/>
        </w:rPr>
        <w:lastRenderedPageBreak/>
        <w:t>Zgodnie z projektem z</w:t>
      </w:r>
      <w:r>
        <w:rPr>
          <w:rFonts w:ascii="Times New Roman" w:eastAsia="Times New Roman" w:hAnsi="Times New Roman" w:cs="Times New Roman"/>
          <w:color w:val="00000A"/>
          <w:sz w:val="24"/>
          <w:szCs w:val="24"/>
        </w:rPr>
        <w:t>arządca funduszu powoływany i odwoływany będzie na zasadach określonych w statucie. Dla powołani</w:t>
      </w:r>
      <w:r w:rsidR="004F7F0E">
        <w:rPr>
          <w:rFonts w:ascii="Times New Roman" w:eastAsia="Times New Roman" w:hAnsi="Times New Roman" w:cs="Times New Roman"/>
          <w:color w:val="00000A"/>
          <w:sz w:val="24"/>
          <w:szCs w:val="24"/>
        </w:rPr>
        <w:t>a</w:t>
      </w:r>
      <w:r>
        <w:rPr>
          <w:rFonts w:ascii="Times New Roman" w:eastAsia="Times New Roman" w:hAnsi="Times New Roman" w:cs="Times New Roman"/>
          <w:color w:val="00000A"/>
          <w:sz w:val="24"/>
          <w:szCs w:val="24"/>
        </w:rPr>
        <w:t xml:space="preserve"> i odwołania zarządcy przewidziana została forma aktu notarialnego albo może to nastąpić orzeczeniem sądu gospodarczego.</w:t>
      </w:r>
    </w:p>
    <w:p w14:paraId="0000007F" w14:textId="23844D6D" w:rsidR="00C711C8" w:rsidRDefault="00763443" w:rsidP="004F7F0E">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Zgodnie z projektem zarządc</w:t>
      </w:r>
      <w:r w:rsidR="004F7F0E">
        <w:rPr>
          <w:rFonts w:ascii="Times New Roman" w:eastAsia="Times New Roman" w:hAnsi="Times New Roman" w:cs="Times New Roman"/>
          <w:color w:val="00000A"/>
          <w:sz w:val="24"/>
          <w:szCs w:val="24"/>
        </w:rPr>
        <w:t>ą</w:t>
      </w:r>
      <w:r>
        <w:rPr>
          <w:rFonts w:ascii="Times New Roman" w:eastAsia="Times New Roman" w:hAnsi="Times New Roman" w:cs="Times New Roman"/>
          <w:color w:val="00000A"/>
          <w:sz w:val="24"/>
          <w:szCs w:val="24"/>
        </w:rPr>
        <w:t xml:space="preserve"> może być osoba fizyczna</w:t>
      </w:r>
      <w:r w:rsidR="004F7F0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która spełnia następujące wymagania:</w:t>
      </w:r>
    </w:p>
    <w:p w14:paraId="00000080"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t>posiada pełną zdolność do czynności prawnych;</w:t>
      </w:r>
    </w:p>
    <w:p w14:paraId="00000081" w14:textId="21F1815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2) </w:t>
      </w:r>
      <w:r>
        <w:rPr>
          <w:rFonts w:ascii="Times New Roman" w:eastAsia="Times New Roman" w:hAnsi="Times New Roman" w:cs="Times New Roman"/>
          <w:color w:val="00000A"/>
          <w:sz w:val="24"/>
          <w:szCs w:val="24"/>
        </w:rPr>
        <w:tab/>
        <w:t>nie była skazana prawomocnym wyrokiem za przestępstwa</w:t>
      </w:r>
      <w:r w:rsidR="00803270">
        <w:rPr>
          <w:rFonts w:ascii="Times New Roman" w:eastAsia="Times New Roman" w:hAnsi="Times New Roman" w:cs="Times New Roman"/>
          <w:color w:val="00000A"/>
          <w:sz w:val="24"/>
          <w:szCs w:val="24"/>
        </w:rPr>
        <w:t xml:space="preserve"> umyślne</w:t>
      </w:r>
      <w:r>
        <w:rPr>
          <w:rFonts w:ascii="Times New Roman" w:eastAsia="Times New Roman" w:hAnsi="Times New Roman" w:cs="Times New Roman"/>
          <w:color w:val="00000A"/>
          <w:sz w:val="24"/>
          <w:szCs w:val="24"/>
        </w:rPr>
        <w:t>;</w:t>
      </w:r>
    </w:p>
    <w:p w14:paraId="00000082" w14:textId="542D7B6C"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3) </w:t>
      </w:r>
      <w:r>
        <w:rPr>
          <w:rFonts w:ascii="Times New Roman" w:eastAsia="Times New Roman" w:hAnsi="Times New Roman" w:cs="Times New Roman"/>
          <w:color w:val="00000A"/>
          <w:sz w:val="24"/>
          <w:szCs w:val="24"/>
        </w:rPr>
        <w:tab/>
        <w:t>posiada ukończone wyższe studia prawnicze lub ekonomiczne w Rzeczypospol</w:t>
      </w:r>
      <w:r>
        <w:rPr>
          <w:rFonts w:ascii="Times New Roman" w:eastAsia="Times New Roman" w:hAnsi="Times New Roman" w:cs="Times New Roman"/>
          <w:color w:val="00000A"/>
          <w:sz w:val="24"/>
          <w:szCs w:val="24"/>
        </w:rPr>
        <w:t>itej Polskiej i</w:t>
      </w:r>
      <w:r w:rsidR="007F2F8F">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uzyskała tytuł magistra lub zagraniczne studia prawnicze lub ekonomiczne uznane w</w:t>
      </w:r>
      <w:r w:rsidR="007F2F8F">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Rzeczypospolitej Polskiej;</w:t>
      </w:r>
    </w:p>
    <w:p w14:paraId="00000083" w14:textId="38A47579"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4) </w:t>
      </w:r>
      <w:r>
        <w:rPr>
          <w:rFonts w:ascii="Times New Roman" w:eastAsia="Times New Roman" w:hAnsi="Times New Roman" w:cs="Times New Roman"/>
          <w:color w:val="00000A"/>
          <w:sz w:val="24"/>
          <w:szCs w:val="24"/>
        </w:rPr>
        <w:tab/>
        <w:t xml:space="preserve">legitymuje się doświadczeniem zawodowym nie krótszym niż </w:t>
      </w:r>
      <w:r w:rsidR="00803270">
        <w:rPr>
          <w:rFonts w:ascii="Times New Roman" w:eastAsia="Times New Roman" w:hAnsi="Times New Roman" w:cs="Times New Roman"/>
          <w:color w:val="00000A"/>
          <w:sz w:val="24"/>
          <w:szCs w:val="24"/>
        </w:rPr>
        <w:t>3</w:t>
      </w:r>
      <w:r>
        <w:rPr>
          <w:rFonts w:ascii="Times New Roman" w:eastAsia="Times New Roman" w:hAnsi="Times New Roman" w:cs="Times New Roman"/>
          <w:color w:val="00000A"/>
          <w:sz w:val="24"/>
          <w:szCs w:val="24"/>
        </w:rPr>
        <w:t xml:space="preserve"> lat w dziedzinie usług finansowych, powierniczych, księgowych lub p</w:t>
      </w:r>
      <w:r>
        <w:rPr>
          <w:rFonts w:ascii="Times New Roman" w:eastAsia="Times New Roman" w:hAnsi="Times New Roman" w:cs="Times New Roman"/>
          <w:color w:val="00000A"/>
          <w:sz w:val="24"/>
          <w:szCs w:val="24"/>
        </w:rPr>
        <w:t>rawnych;</w:t>
      </w:r>
    </w:p>
    <w:p w14:paraId="00000085" w14:textId="259B0F90" w:rsidR="00C711C8" w:rsidRPr="004F7F0E" w:rsidRDefault="00763443" w:rsidP="004F7F0E">
      <w:pPr>
        <w:pBdr>
          <w:top w:val="nil"/>
          <w:left w:val="nil"/>
          <w:bottom w:val="nil"/>
          <w:right w:val="nil"/>
          <w:between w:val="nil"/>
        </w:pBdr>
        <w:spacing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 wykonuje zawód zaufania publicznego jako adwokat, radca prawny, notariusz, biegły rewident, licencjonowany doradca podatkowy lub aktuariusz.</w:t>
      </w:r>
    </w:p>
    <w:p w14:paraId="00000087" w14:textId="376630CB" w:rsidR="00C711C8" w:rsidRDefault="00763443" w:rsidP="004F7F0E">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Osoby reprezentujące zarządcę będącego osobą prawną, w tym pracownicy wykonujący czynności </w:t>
      </w:r>
      <w:r>
        <w:rPr>
          <w:rFonts w:ascii="Times New Roman" w:eastAsia="Times New Roman" w:hAnsi="Times New Roman" w:cs="Times New Roman"/>
          <w:color w:val="00000A"/>
          <w:sz w:val="24"/>
          <w:szCs w:val="24"/>
        </w:rPr>
        <w:t>związane z prowadzeniem funduszu</w:t>
      </w:r>
      <w:r w:rsidR="004F7F0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również muszą spełniać ww. warunki. Zarządcą funduszu zgodnie z projektem nie będzie mógł być fundator ani protektor.</w:t>
      </w:r>
    </w:p>
    <w:p w14:paraId="00000089" w14:textId="5990B6B8" w:rsidR="00C711C8" w:rsidRDefault="00763443" w:rsidP="004F7F0E">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Co istotne, co do zasady zarządca nie może czerpać korzyści z majątku funduszu z wyjątkiem wynagrodzenia</w:t>
      </w:r>
      <w:r>
        <w:rPr>
          <w:rFonts w:ascii="Times New Roman" w:eastAsia="Times New Roman" w:hAnsi="Times New Roman" w:cs="Times New Roman"/>
          <w:color w:val="00000A"/>
          <w:sz w:val="24"/>
          <w:szCs w:val="24"/>
        </w:rPr>
        <w:t xml:space="preserve"> oraz zwrotu uzasadnionych wydatków, jeżeli zostało to przewidziane w umowie zawartej z fundatorem lub określone w statucie.</w:t>
      </w:r>
    </w:p>
    <w:p w14:paraId="0000008A" w14:textId="77777777" w:rsidR="00C711C8" w:rsidRDefault="00763443">
      <w:pPr>
        <w:pBdr>
          <w:top w:val="nil"/>
          <w:left w:val="nil"/>
          <w:bottom w:val="nil"/>
          <w:right w:val="nil"/>
          <w:between w:val="nil"/>
        </w:pBdr>
        <w:spacing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Do głównych zadań zarządcy będzie należało:</w:t>
      </w:r>
    </w:p>
    <w:p w14:paraId="0000008B" w14:textId="77777777"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t>prowadzenie spraw funduszu oraz reprezentowanie go;</w:t>
      </w:r>
    </w:p>
    <w:p w14:paraId="0000008C" w14:textId="77777777"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realizacja celów funduszu określonych w statucie;</w:t>
      </w:r>
    </w:p>
    <w:p w14:paraId="0000008D" w14:textId="1FBE8AAF" w:rsidR="00C711C8" w:rsidRDefault="00763443">
      <w:pPr>
        <w:pBdr>
          <w:top w:val="nil"/>
          <w:left w:val="nil"/>
          <w:bottom w:val="nil"/>
          <w:right w:val="nil"/>
          <w:between w:val="nil"/>
        </w:pBdr>
        <w:spacing w:before="120" w:after="0" w:line="360" w:lineRule="auto"/>
        <w:ind w:left="705" w:hanging="705"/>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w:t>
      </w:r>
      <w:r>
        <w:rPr>
          <w:rFonts w:ascii="Times New Roman" w:eastAsia="Times New Roman" w:hAnsi="Times New Roman" w:cs="Times New Roman"/>
          <w:color w:val="00000A"/>
          <w:sz w:val="24"/>
          <w:szCs w:val="24"/>
        </w:rPr>
        <w:tab/>
        <w:t>podejmowanie czynności związanych z zapewnieniem płynności finansowej i wypłacalności funduszu;</w:t>
      </w:r>
    </w:p>
    <w:p w14:paraId="0000008E" w14:textId="1729594A" w:rsidR="00C711C8" w:rsidRDefault="00763443">
      <w:pPr>
        <w:pBdr>
          <w:top w:val="nil"/>
          <w:left w:val="nil"/>
          <w:bottom w:val="nil"/>
          <w:right w:val="nil"/>
          <w:between w:val="nil"/>
        </w:pBdr>
        <w:spacing w:before="120" w:after="0" w:line="360" w:lineRule="auto"/>
        <w:ind w:left="705" w:hanging="705"/>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 xml:space="preserve">tworzenie, prowadzenie i aktualizowanie danych beneficjenta zgodnie z przepisami </w:t>
      </w:r>
      <w:r w:rsidR="007F2F8F">
        <w:rPr>
          <w:rFonts w:ascii="Times New Roman" w:eastAsia="Times New Roman" w:hAnsi="Times New Roman" w:cs="Times New Roman"/>
          <w:color w:val="00000A"/>
          <w:sz w:val="24"/>
          <w:szCs w:val="24"/>
        </w:rPr>
        <w:t>prawa</w:t>
      </w:r>
      <w:r>
        <w:rPr>
          <w:rFonts w:ascii="Times New Roman" w:eastAsia="Times New Roman" w:hAnsi="Times New Roman" w:cs="Times New Roman"/>
          <w:color w:val="00000A"/>
          <w:sz w:val="24"/>
          <w:szCs w:val="24"/>
        </w:rPr>
        <w:t xml:space="preserve"> oraz zasadami zawartymi w statucie;</w:t>
      </w:r>
    </w:p>
    <w:p w14:paraId="0000008F" w14:textId="77777777"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w:t>
      </w:r>
      <w:r>
        <w:rPr>
          <w:rFonts w:ascii="Times New Roman" w:eastAsia="Times New Roman" w:hAnsi="Times New Roman" w:cs="Times New Roman"/>
          <w:color w:val="00000A"/>
          <w:sz w:val="24"/>
          <w:szCs w:val="24"/>
        </w:rPr>
        <w:tab/>
        <w:t>informowanie beneficjenta o przysługującym mu wsparciu;</w:t>
      </w:r>
    </w:p>
    <w:p w14:paraId="00000090" w14:textId="537BA918"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6)</w:t>
      </w:r>
      <w:r>
        <w:rPr>
          <w:rFonts w:ascii="Times New Roman" w:eastAsia="Times New Roman" w:hAnsi="Times New Roman" w:cs="Times New Roman"/>
          <w:color w:val="00000A"/>
          <w:sz w:val="24"/>
          <w:szCs w:val="24"/>
        </w:rPr>
        <w:tab/>
        <w:t>udzieleni</w:t>
      </w:r>
      <w:r w:rsidR="004F7F0E">
        <w:rPr>
          <w:rFonts w:ascii="Times New Roman" w:eastAsia="Times New Roman" w:hAnsi="Times New Roman" w:cs="Times New Roman"/>
          <w:color w:val="00000A"/>
          <w:sz w:val="24"/>
          <w:szCs w:val="24"/>
        </w:rPr>
        <w:t>e</w:t>
      </w:r>
      <w:r>
        <w:rPr>
          <w:rFonts w:ascii="Times New Roman" w:eastAsia="Times New Roman" w:hAnsi="Times New Roman" w:cs="Times New Roman"/>
          <w:color w:val="00000A"/>
          <w:sz w:val="24"/>
          <w:szCs w:val="24"/>
        </w:rPr>
        <w:t xml:space="preserve"> wsparcia beneficjentowi w sposób określony w statucie fundus</w:t>
      </w:r>
      <w:r>
        <w:rPr>
          <w:rFonts w:ascii="Times New Roman" w:eastAsia="Times New Roman" w:hAnsi="Times New Roman" w:cs="Times New Roman"/>
          <w:color w:val="00000A"/>
          <w:sz w:val="24"/>
          <w:szCs w:val="24"/>
        </w:rPr>
        <w:t>zu;</w:t>
      </w:r>
    </w:p>
    <w:p w14:paraId="00000091" w14:textId="77777777"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7) </w:t>
      </w:r>
      <w:r>
        <w:rPr>
          <w:rFonts w:ascii="Times New Roman" w:eastAsia="Times New Roman" w:hAnsi="Times New Roman" w:cs="Times New Roman"/>
          <w:color w:val="00000A"/>
          <w:sz w:val="24"/>
          <w:szCs w:val="24"/>
        </w:rPr>
        <w:tab/>
        <w:t>sporządzenie analizy potrzeb beneficjenta:</w:t>
      </w:r>
    </w:p>
    <w:p w14:paraId="00000092" w14:textId="77777777" w:rsidR="00C711C8" w:rsidRDefault="00763443">
      <w:pPr>
        <w:pBdr>
          <w:top w:val="nil"/>
          <w:left w:val="nil"/>
          <w:bottom w:val="nil"/>
          <w:right w:val="nil"/>
          <w:between w:val="nil"/>
        </w:pBdr>
        <w:spacing w:before="120" w:after="0" w:line="36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 </w:t>
      </w:r>
      <w:r>
        <w:rPr>
          <w:rFonts w:ascii="Times New Roman" w:eastAsia="Times New Roman" w:hAnsi="Times New Roman" w:cs="Times New Roman"/>
          <w:color w:val="00000A"/>
          <w:sz w:val="24"/>
          <w:szCs w:val="24"/>
        </w:rPr>
        <w:tab/>
        <w:t>nie rzadziej niż raz w roku,</w:t>
      </w:r>
    </w:p>
    <w:p w14:paraId="00000093" w14:textId="77777777" w:rsidR="00C711C8" w:rsidRDefault="00763443" w:rsidP="004F7F0E">
      <w:pPr>
        <w:pBdr>
          <w:top w:val="nil"/>
          <w:left w:val="nil"/>
          <w:bottom w:val="nil"/>
          <w:right w:val="nil"/>
          <w:between w:val="nil"/>
        </w:pBdr>
        <w:spacing w:before="120" w:line="36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b) </w:t>
      </w:r>
      <w:r>
        <w:rPr>
          <w:rFonts w:ascii="Times New Roman" w:eastAsia="Times New Roman" w:hAnsi="Times New Roman" w:cs="Times New Roman"/>
          <w:color w:val="00000A"/>
          <w:sz w:val="24"/>
          <w:szCs w:val="24"/>
        </w:rPr>
        <w:tab/>
        <w:t>w innych uzasadnionych sytuacjach.</w:t>
      </w:r>
    </w:p>
    <w:p w14:paraId="331DD442" w14:textId="77777777" w:rsidR="004F7F0E" w:rsidRDefault="00763443" w:rsidP="004F7F0E">
      <w:pPr>
        <w:pBdr>
          <w:top w:val="nil"/>
          <w:left w:val="nil"/>
          <w:bottom w:val="nil"/>
          <w:right w:val="nil"/>
          <w:between w:val="nil"/>
        </w:pBdr>
        <w:spacing w:line="360" w:lineRule="auto"/>
        <w:ind w:firstLine="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Zarządca w ramach swojego wynagrodzenia będzie mógł zatrudniać osoby w celu wykonywania pracy związanej z </w:t>
      </w:r>
      <w:r>
        <w:rPr>
          <w:rFonts w:ascii="Times New Roman" w:eastAsia="Times New Roman" w:hAnsi="Times New Roman" w:cs="Times New Roman"/>
          <w:color w:val="00000A"/>
          <w:sz w:val="24"/>
          <w:szCs w:val="24"/>
        </w:rPr>
        <w:t>funkcjonowaniem funduszu i udzielaniem wsparcia beneficjentowi.</w:t>
      </w:r>
      <w:r w:rsidR="004F7F0E">
        <w:rPr>
          <w:rFonts w:ascii="Times New Roman" w:eastAsia="Times New Roman" w:hAnsi="Times New Roman" w:cs="Times New Roman"/>
          <w:color w:val="00000A"/>
          <w:sz w:val="24"/>
          <w:szCs w:val="24"/>
        </w:rPr>
        <w:t xml:space="preserve"> </w:t>
      </w:r>
    </w:p>
    <w:p w14:paraId="1E150B46" w14:textId="77777777" w:rsidR="004F7F0E" w:rsidRDefault="00763443" w:rsidP="004F7F0E">
      <w:pPr>
        <w:pBdr>
          <w:top w:val="nil"/>
          <w:left w:val="nil"/>
          <w:bottom w:val="nil"/>
          <w:right w:val="nil"/>
          <w:between w:val="nil"/>
        </w:pBdr>
        <w:spacing w:line="360" w:lineRule="auto"/>
        <w:ind w:firstLine="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Zarządca będzie zobowiązany do przedkładani</w:t>
      </w:r>
      <w:r w:rsidR="004F7F0E">
        <w:rPr>
          <w:rFonts w:ascii="Times New Roman" w:eastAsia="Times New Roman" w:hAnsi="Times New Roman" w:cs="Times New Roman"/>
          <w:color w:val="00000A"/>
          <w:sz w:val="24"/>
          <w:szCs w:val="24"/>
        </w:rPr>
        <w:t>a</w:t>
      </w:r>
      <w:r>
        <w:rPr>
          <w:rFonts w:ascii="Times New Roman" w:eastAsia="Times New Roman" w:hAnsi="Times New Roman" w:cs="Times New Roman"/>
          <w:color w:val="00000A"/>
          <w:sz w:val="24"/>
          <w:szCs w:val="24"/>
        </w:rPr>
        <w:t xml:space="preserve"> fundatorowi, beneficjentowi i protektorowi sprawozdani</w:t>
      </w:r>
      <w:r w:rsidR="004F7F0E">
        <w:rPr>
          <w:rFonts w:ascii="Times New Roman" w:eastAsia="Times New Roman" w:hAnsi="Times New Roman" w:cs="Times New Roman"/>
          <w:color w:val="00000A"/>
          <w:sz w:val="24"/>
          <w:szCs w:val="24"/>
        </w:rPr>
        <w:t>a</w:t>
      </w:r>
      <w:r>
        <w:rPr>
          <w:rFonts w:ascii="Times New Roman" w:eastAsia="Times New Roman" w:hAnsi="Times New Roman" w:cs="Times New Roman"/>
          <w:color w:val="00000A"/>
          <w:sz w:val="24"/>
          <w:szCs w:val="24"/>
        </w:rPr>
        <w:t xml:space="preserve"> z zarządu funduszem za poprzedni rok obrachunkowy do dnia 31 marca roku następnego.</w:t>
      </w:r>
    </w:p>
    <w:p w14:paraId="00000096" w14:textId="310814DC" w:rsidR="00C711C8" w:rsidRDefault="00763443" w:rsidP="004F7F0E">
      <w:pPr>
        <w:pBdr>
          <w:top w:val="nil"/>
          <w:left w:val="nil"/>
          <w:bottom w:val="nil"/>
          <w:right w:val="nil"/>
          <w:between w:val="nil"/>
        </w:pBdr>
        <w:spacing w:line="360" w:lineRule="auto"/>
        <w:ind w:firstLine="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Ww</w:t>
      </w:r>
      <w:r w:rsidR="007F2F8F">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sp</w:t>
      </w:r>
      <w:r>
        <w:rPr>
          <w:rFonts w:ascii="Times New Roman" w:eastAsia="Times New Roman" w:hAnsi="Times New Roman" w:cs="Times New Roman"/>
          <w:color w:val="00000A"/>
          <w:sz w:val="24"/>
          <w:szCs w:val="24"/>
        </w:rPr>
        <w:t>rawozdanie będzie zawierało:</w:t>
      </w:r>
    </w:p>
    <w:p w14:paraId="00000097"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t>roczne sprawozdanie finansowe;</w:t>
      </w:r>
    </w:p>
    <w:p w14:paraId="00000098" w14:textId="558B3655"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2) </w:t>
      </w:r>
      <w:r>
        <w:rPr>
          <w:rFonts w:ascii="Times New Roman" w:eastAsia="Times New Roman" w:hAnsi="Times New Roman" w:cs="Times New Roman"/>
          <w:color w:val="00000A"/>
          <w:sz w:val="24"/>
          <w:szCs w:val="24"/>
        </w:rPr>
        <w:tab/>
        <w:t>roczne sprawozdanie merytoryczne z działalności funduszu zawierające w szczególności:</w:t>
      </w:r>
    </w:p>
    <w:p w14:paraId="00000099" w14:textId="58B031F2" w:rsidR="00C711C8" w:rsidRDefault="00763443">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w:t>
      </w:r>
      <w:r>
        <w:rPr>
          <w:rFonts w:ascii="Times New Roman" w:eastAsia="Times New Roman" w:hAnsi="Times New Roman" w:cs="Times New Roman"/>
          <w:color w:val="00000A"/>
          <w:sz w:val="24"/>
          <w:szCs w:val="24"/>
        </w:rPr>
        <w:tab/>
        <w:t>dane o funduszu,</w:t>
      </w:r>
    </w:p>
    <w:p w14:paraId="0000009A" w14:textId="7A78ED4C" w:rsidR="00C711C8" w:rsidRDefault="00763443">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b)</w:t>
      </w:r>
      <w:r>
        <w:rPr>
          <w:rFonts w:ascii="Times New Roman" w:eastAsia="Times New Roman" w:hAnsi="Times New Roman" w:cs="Times New Roman"/>
          <w:color w:val="00000A"/>
          <w:sz w:val="24"/>
          <w:szCs w:val="24"/>
        </w:rPr>
        <w:tab/>
        <w:t>określenie celów statutowych,</w:t>
      </w:r>
    </w:p>
    <w:p w14:paraId="0000009B" w14:textId="0C347B64" w:rsidR="00C711C8" w:rsidRDefault="00763443">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w:t>
      </w:r>
      <w:r>
        <w:rPr>
          <w:rFonts w:ascii="Times New Roman" w:eastAsia="Times New Roman" w:hAnsi="Times New Roman" w:cs="Times New Roman"/>
          <w:color w:val="00000A"/>
          <w:sz w:val="24"/>
          <w:szCs w:val="24"/>
        </w:rPr>
        <w:tab/>
        <w:t xml:space="preserve">opis prowadzonej działalności </w:t>
      </w:r>
      <w:r>
        <w:rPr>
          <w:rFonts w:ascii="Times New Roman" w:eastAsia="Times New Roman" w:hAnsi="Times New Roman" w:cs="Times New Roman"/>
          <w:color w:val="00000A"/>
          <w:sz w:val="24"/>
          <w:szCs w:val="24"/>
        </w:rPr>
        <w:t>funduszu, w tym sposób i zakres realizacji celów oraz działalności gospodarczej,</w:t>
      </w:r>
    </w:p>
    <w:p w14:paraId="0000009C" w14:textId="546E6BB1" w:rsidR="00C711C8" w:rsidRDefault="00763443">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w:t>
      </w:r>
      <w:r>
        <w:rPr>
          <w:rFonts w:ascii="Times New Roman" w:eastAsia="Times New Roman" w:hAnsi="Times New Roman" w:cs="Times New Roman"/>
          <w:color w:val="00000A"/>
          <w:sz w:val="24"/>
          <w:szCs w:val="24"/>
        </w:rPr>
        <w:tab/>
        <w:t>opis udzielonego beneficjentowi wsparcia,</w:t>
      </w:r>
    </w:p>
    <w:p w14:paraId="0000009D" w14:textId="2B264044" w:rsidR="00C711C8" w:rsidRDefault="00763443">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e)</w:t>
      </w:r>
      <w:r>
        <w:rPr>
          <w:rFonts w:ascii="Times New Roman" w:eastAsia="Times New Roman" w:hAnsi="Times New Roman" w:cs="Times New Roman"/>
          <w:color w:val="00000A"/>
          <w:sz w:val="24"/>
          <w:szCs w:val="24"/>
        </w:rPr>
        <w:tab/>
        <w:t>szczegółowe informacje o:</w:t>
      </w:r>
    </w:p>
    <w:p w14:paraId="0000009E" w14:textId="285E3D9E" w:rsidR="00C711C8" w:rsidRDefault="00763443">
      <w:pPr>
        <w:pBdr>
          <w:top w:val="nil"/>
          <w:left w:val="nil"/>
          <w:bottom w:val="nil"/>
          <w:right w:val="nil"/>
          <w:between w:val="nil"/>
        </w:pBdr>
        <w:spacing w:after="0" w:line="360" w:lineRule="auto"/>
        <w:ind w:left="1384" w:hanging="39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ab/>
        <w:t>kwocie wynagrodzeń zarządcy i protektora, jeżeli wynagrodzenie zostało przewidziane,</w:t>
      </w:r>
    </w:p>
    <w:p w14:paraId="0000009F" w14:textId="77777777" w:rsidR="00C711C8" w:rsidRDefault="00763443">
      <w:pPr>
        <w:pBdr>
          <w:top w:val="nil"/>
          <w:left w:val="nil"/>
          <w:bottom w:val="nil"/>
          <w:right w:val="nil"/>
          <w:between w:val="nil"/>
        </w:pBdr>
        <w:spacing w:after="0" w:line="360" w:lineRule="auto"/>
        <w:ind w:left="1384" w:hanging="39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t>zatrudniany</w:t>
      </w:r>
      <w:r>
        <w:rPr>
          <w:rFonts w:ascii="Times New Roman" w:eastAsia="Times New Roman" w:hAnsi="Times New Roman" w:cs="Times New Roman"/>
          <w:color w:val="00000A"/>
          <w:sz w:val="24"/>
          <w:szCs w:val="24"/>
        </w:rPr>
        <w:t>ch przez zarządcę pracownikach zajmujących się obsługą funduszu oraz kwocie ich wynagrodzeń,</w:t>
      </w:r>
    </w:p>
    <w:p w14:paraId="000000A0" w14:textId="77777777" w:rsidR="00C711C8" w:rsidRDefault="00763443">
      <w:pPr>
        <w:pBdr>
          <w:top w:val="nil"/>
          <w:left w:val="nil"/>
          <w:bottom w:val="nil"/>
          <w:right w:val="nil"/>
          <w:between w:val="nil"/>
        </w:pBdr>
        <w:spacing w:after="0" w:line="360" w:lineRule="auto"/>
        <w:ind w:left="1384" w:hanging="39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t>audytach i kontrolach przeprowadzonych przez protektora,</w:t>
      </w:r>
    </w:p>
    <w:p w14:paraId="000000A1" w14:textId="7A5B8ABC" w:rsidR="00C711C8" w:rsidRDefault="00763443" w:rsidP="004F7F0E">
      <w:pPr>
        <w:pBdr>
          <w:top w:val="nil"/>
          <w:left w:val="nil"/>
          <w:bottom w:val="nil"/>
          <w:right w:val="nil"/>
          <w:between w:val="nil"/>
        </w:pBdr>
        <w:spacing w:line="360" w:lineRule="auto"/>
        <w:ind w:left="1384" w:hanging="39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ab/>
      </w:r>
      <w:r w:rsidR="004F7F0E">
        <w:rPr>
          <w:rFonts w:ascii="Times New Roman" w:eastAsia="Times New Roman" w:hAnsi="Times New Roman" w:cs="Times New Roman"/>
          <w:color w:val="00000A"/>
          <w:sz w:val="24"/>
          <w:szCs w:val="24"/>
        </w:rPr>
        <w:t>liczbie</w:t>
      </w:r>
      <w:r>
        <w:rPr>
          <w:rFonts w:ascii="Times New Roman" w:eastAsia="Times New Roman" w:hAnsi="Times New Roman" w:cs="Times New Roman"/>
          <w:color w:val="00000A"/>
          <w:sz w:val="24"/>
          <w:szCs w:val="24"/>
        </w:rPr>
        <w:t xml:space="preserve"> zapytań przez fundatora, beneficjenta i protektora dotyczących funkcjonowania funduszu i zakresu udzielonych informacji.</w:t>
      </w:r>
    </w:p>
    <w:p w14:paraId="000000A3" w14:textId="75CA5EF4" w:rsidR="00C711C8" w:rsidRDefault="00763443" w:rsidP="004F7F0E">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W projekcie przewidziano, że w przypadku niemożności sprawowania funkcji zarządcy albo rezygnacji z funkcji zarządcy fundator może wsk</w:t>
      </w:r>
      <w:r>
        <w:rPr>
          <w:rFonts w:ascii="Times New Roman" w:eastAsia="Times New Roman" w:hAnsi="Times New Roman" w:cs="Times New Roman"/>
          <w:color w:val="00000A"/>
          <w:sz w:val="24"/>
          <w:szCs w:val="24"/>
        </w:rPr>
        <w:t>azać w statucie funduszu inną osobę, która będzie zarządcą funduszu.</w:t>
      </w:r>
    </w:p>
    <w:p w14:paraId="000000A4" w14:textId="670FD0B9" w:rsidR="00C711C8"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Zarządca przy wykonywaniu swoich </w:t>
      </w:r>
      <w:r w:rsidR="007F2F8F">
        <w:rPr>
          <w:rFonts w:ascii="Times New Roman" w:eastAsia="Times New Roman" w:hAnsi="Times New Roman" w:cs="Times New Roman"/>
          <w:color w:val="00000A"/>
          <w:sz w:val="24"/>
          <w:szCs w:val="24"/>
        </w:rPr>
        <w:t>zadań</w:t>
      </w:r>
      <w:r>
        <w:rPr>
          <w:rFonts w:ascii="Times New Roman" w:eastAsia="Times New Roman" w:hAnsi="Times New Roman" w:cs="Times New Roman"/>
          <w:color w:val="00000A"/>
          <w:sz w:val="24"/>
          <w:szCs w:val="24"/>
        </w:rPr>
        <w:t xml:space="preserve"> obowiązany będzie dokładać należytej staranności oraz dochować lojalności wobec fundatora i beneficjenta, w szczególności:</w:t>
      </w:r>
    </w:p>
    <w:p w14:paraId="000000A5"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t xml:space="preserve">zarządzać </w:t>
      </w:r>
      <w:r>
        <w:rPr>
          <w:rFonts w:ascii="Times New Roman" w:eastAsia="Times New Roman" w:hAnsi="Times New Roman" w:cs="Times New Roman"/>
          <w:color w:val="00000A"/>
          <w:sz w:val="24"/>
          <w:szCs w:val="24"/>
        </w:rPr>
        <w:t>majątkiem funduszu zgodnie z jego celem, w sposób gwarantujący bezpieczeństwo majątku funduszu, co nie stanowi przeszkody w zmniejszeniu majątku funduszu, kiedy dochody funduszu nie są wystarczające do pokrycia wydatków związanych z udzieleniem wsparcia be</w:t>
      </w:r>
      <w:r>
        <w:rPr>
          <w:rFonts w:ascii="Times New Roman" w:eastAsia="Times New Roman" w:hAnsi="Times New Roman" w:cs="Times New Roman"/>
          <w:color w:val="00000A"/>
          <w:sz w:val="24"/>
          <w:szCs w:val="24"/>
        </w:rPr>
        <w:t>neficjentowi, w sposób określony w statucie funduszu;</w:t>
      </w:r>
    </w:p>
    <w:p w14:paraId="000000A7" w14:textId="589C9F0C" w:rsidR="00C711C8" w:rsidRDefault="00763443" w:rsidP="004F7F0E">
      <w:pPr>
        <w:pBdr>
          <w:top w:val="nil"/>
          <w:left w:val="nil"/>
          <w:bottom w:val="nil"/>
          <w:right w:val="nil"/>
          <w:between w:val="nil"/>
        </w:pBdr>
        <w:spacing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2) </w:t>
      </w:r>
      <w:r>
        <w:rPr>
          <w:rFonts w:ascii="Times New Roman" w:eastAsia="Times New Roman" w:hAnsi="Times New Roman" w:cs="Times New Roman"/>
          <w:color w:val="00000A"/>
          <w:sz w:val="24"/>
          <w:szCs w:val="24"/>
        </w:rPr>
        <w:tab/>
        <w:t>w przypadku inwestycji podwyższonego ryzyka inwestować nie więcej niż 20% majątku funduszu, chyba że fundator postanowi inaczej</w:t>
      </w:r>
      <w:r w:rsidR="004F7F0E">
        <w:rPr>
          <w:rFonts w:ascii="Times New Roman" w:eastAsia="Times New Roman" w:hAnsi="Times New Roman" w:cs="Times New Roman"/>
          <w:color w:val="00000A"/>
          <w:sz w:val="24"/>
          <w:szCs w:val="24"/>
        </w:rPr>
        <w:t>.</w:t>
      </w:r>
    </w:p>
    <w:p w14:paraId="08D37708" w14:textId="77777777" w:rsidR="004F7F0E"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Zarządca będzie obowiązany do zachowania w poufności informacji uzysk</w:t>
      </w:r>
      <w:r>
        <w:rPr>
          <w:rFonts w:ascii="Times New Roman" w:eastAsia="Times New Roman" w:hAnsi="Times New Roman" w:cs="Times New Roman"/>
          <w:color w:val="00000A"/>
          <w:sz w:val="24"/>
          <w:szCs w:val="24"/>
        </w:rPr>
        <w:t>anych w związku z</w:t>
      </w:r>
      <w:r w:rsidR="004F7F0E">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pełnioną funkcją, w szczególności w zakresie danych osobowych beneficjenta, także po zakończeniu pełnienia tej funkcji.</w:t>
      </w:r>
    </w:p>
    <w:p w14:paraId="269E5916" w14:textId="77777777" w:rsidR="004F7F0E" w:rsidRDefault="007F2F8F"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W projekcie ustawy przewidziano obowiązek zarządcy</w:t>
      </w:r>
      <w:r>
        <w:t xml:space="preserve"> </w:t>
      </w:r>
      <w:r>
        <w:rPr>
          <w:rFonts w:ascii="Times New Roman" w:eastAsia="Times New Roman" w:hAnsi="Times New Roman" w:cs="Times New Roman"/>
          <w:color w:val="00000A"/>
          <w:sz w:val="24"/>
          <w:szCs w:val="24"/>
        </w:rPr>
        <w:t>do zachowania tajemnic funduszu także po zakończeniu pełnienia funkcji. Przez tajemnicę funduszu rozumie się w szczególności informacje dotyczące kierunku inwestowania, organizacyjne lub inne informacje posiadające wartość gospodarczą, a także informacje dotyczące beneficjentów, które jako całość lub w szczególnym zestawieniu i zbiorze ich elementów nie są powszechnie znane osobom zwykle zajmującym się tym rodzajem informacji albo nie są łatwo dostępne dla takich osób, o ile uprawniony do korzystania z</w:t>
      </w:r>
      <w:r w:rsidR="004F7F0E">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informacji lub rozporządzania nimi podjął, przy zachowaniu należytej staranności, działania w celu utrzymania tych informacji w poufności.</w:t>
      </w:r>
    </w:p>
    <w:p w14:paraId="016E76E1" w14:textId="77777777" w:rsidR="004F7F0E"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W przypadku braku współdziałania fundatora, beneficjenta, zarządcy lub protektora lub rozbieżności w prowadzeniu spraw funduszu w projekcie przewidziano, w celu umożliwienia </w:t>
      </w:r>
      <w:r>
        <w:rPr>
          <w:rFonts w:ascii="Times New Roman" w:eastAsia="Times New Roman" w:hAnsi="Times New Roman" w:cs="Times New Roman"/>
          <w:color w:val="00000A"/>
          <w:sz w:val="24"/>
          <w:szCs w:val="24"/>
        </w:rPr>
        <w:t>rozwiązania ewentualnych sporów bez konieczności przeprowadzania do razu zmiany statutu czy też zmiany osoby zarządcy lub protektora, specjalną procedurę, zgodnie z którą strony najpierw podejmują działania w celu polubownego rozwiązania sporów w drodze me</w:t>
      </w:r>
      <w:r>
        <w:rPr>
          <w:rFonts w:ascii="Times New Roman" w:eastAsia="Times New Roman" w:hAnsi="Times New Roman" w:cs="Times New Roman"/>
          <w:color w:val="00000A"/>
          <w:sz w:val="24"/>
          <w:szCs w:val="24"/>
        </w:rPr>
        <w:t>diacji. Każde ze stron ma praw</w:t>
      </w:r>
      <w:r w:rsidR="004F7F0E">
        <w:rPr>
          <w:rFonts w:ascii="Times New Roman" w:eastAsia="Times New Roman" w:hAnsi="Times New Roman" w:cs="Times New Roman"/>
          <w:color w:val="00000A"/>
          <w:sz w:val="24"/>
          <w:szCs w:val="24"/>
        </w:rPr>
        <w:t>o</w:t>
      </w:r>
      <w:r>
        <w:rPr>
          <w:rFonts w:ascii="Times New Roman" w:eastAsia="Times New Roman" w:hAnsi="Times New Roman" w:cs="Times New Roman"/>
          <w:color w:val="00000A"/>
          <w:sz w:val="24"/>
          <w:szCs w:val="24"/>
        </w:rPr>
        <w:t xml:space="preserve"> zaproponować jednego mediatora. W przypadku braku rozwiązania sporu w drodze mediacji każda ze stron może skierować sprawę do sądu gospodarczego.</w:t>
      </w:r>
    </w:p>
    <w:p w14:paraId="000000AE" w14:textId="193B1FBC" w:rsidR="00C711C8" w:rsidRPr="004F7F0E"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W celu zapewnienia bezpieczeństwa beneficjenta funduszu i samego majątku fundu</w:t>
      </w:r>
      <w:r>
        <w:rPr>
          <w:rFonts w:ascii="Times New Roman" w:eastAsia="Times New Roman" w:hAnsi="Times New Roman" w:cs="Times New Roman"/>
          <w:color w:val="00000A"/>
          <w:sz w:val="24"/>
          <w:szCs w:val="24"/>
        </w:rPr>
        <w:t xml:space="preserve">szu w projekcie ustawy wprowadzono obowiązek zarządcy ubezpieczenia się od odpowiedzialności cywilnej za szkody wyrządzone przy wykonywaniu zadań, o których mowa w art. </w:t>
      </w:r>
      <w:r w:rsidR="00DB7C36">
        <w:rPr>
          <w:rFonts w:ascii="Times New Roman" w:eastAsia="Times New Roman" w:hAnsi="Times New Roman" w:cs="Times New Roman"/>
          <w:color w:val="00000A"/>
          <w:sz w:val="24"/>
          <w:szCs w:val="24"/>
        </w:rPr>
        <w:t>30</w:t>
      </w:r>
      <w:r>
        <w:rPr>
          <w:rFonts w:ascii="Times New Roman" w:eastAsia="Times New Roman" w:hAnsi="Times New Roman" w:cs="Times New Roman"/>
          <w:color w:val="00000A"/>
          <w:sz w:val="24"/>
          <w:szCs w:val="24"/>
        </w:rPr>
        <w:t xml:space="preserve">, </w:t>
      </w:r>
      <w:r w:rsidR="004F7F0E">
        <w:rPr>
          <w:rFonts w:ascii="Times New Roman" w:eastAsia="Times New Roman" w:hAnsi="Times New Roman" w:cs="Times New Roman"/>
          <w:color w:val="00000A"/>
          <w:sz w:val="24"/>
          <w:szCs w:val="24"/>
        </w:rPr>
        <w:t xml:space="preserve">na mocy umowy </w:t>
      </w:r>
      <w:r>
        <w:rPr>
          <w:rFonts w:ascii="Times New Roman" w:eastAsia="Times New Roman" w:hAnsi="Times New Roman" w:cs="Times New Roman"/>
          <w:color w:val="00000A"/>
          <w:sz w:val="24"/>
          <w:szCs w:val="24"/>
        </w:rPr>
        <w:t>zawartej z towarzystwem ubezpieczeń z siedzibą w Rzeczypospolitej P</w:t>
      </w:r>
      <w:r>
        <w:rPr>
          <w:rFonts w:ascii="Times New Roman" w:eastAsia="Times New Roman" w:hAnsi="Times New Roman" w:cs="Times New Roman"/>
          <w:color w:val="00000A"/>
          <w:sz w:val="24"/>
          <w:szCs w:val="24"/>
        </w:rPr>
        <w:t xml:space="preserve">olskiej. </w:t>
      </w:r>
      <w:r>
        <w:rPr>
          <w:rFonts w:ascii="Times New Roman" w:eastAsia="Times New Roman" w:hAnsi="Times New Roman" w:cs="Times New Roman"/>
          <w:color w:val="000000"/>
          <w:sz w:val="24"/>
          <w:szCs w:val="24"/>
        </w:rPr>
        <w:t>Kwota ubezpieczenia, o której mowa w ust. 1</w:t>
      </w:r>
      <w:r w:rsidR="004F7F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nie może być mniejsza niż 1 000 000 zł. W przypadku, gdy wartość mienia funduszu jest większa  niż 1 000 000 zł</w:t>
      </w:r>
      <w:r w:rsidR="004F7F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ubezpieczenie, o którym mowa w ust. 1</w:t>
      </w:r>
      <w:r w:rsidR="004F7F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nie może być niższe niż kwota zapewniająca pokrycie ewentualnej szkody.</w:t>
      </w:r>
    </w:p>
    <w:p w14:paraId="000000B0" w14:textId="77777777" w:rsidR="00C711C8" w:rsidRDefault="00763443" w:rsidP="004F7F0E">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Rozdział 4. Protektor</w:t>
      </w:r>
    </w:p>
    <w:p w14:paraId="0115DC0A" w14:textId="31C0FE44" w:rsidR="004F7F0E"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Zgodnie z projektem ustawy nadzór nad zarządcą w zakresie przestrzegania prawa i postanowień zawartych w statucie oraz wykonywania zadań, o których mowa w art. </w:t>
      </w:r>
      <w:r w:rsidR="00DB7C36">
        <w:rPr>
          <w:rFonts w:ascii="Times New Roman" w:eastAsia="Times New Roman" w:hAnsi="Times New Roman" w:cs="Times New Roman"/>
          <w:sz w:val="24"/>
          <w:szCs w:val="24"/>
        </w:rPr>
        <w:t>30</w:t>
      </w:r>
      <w:r w:rsidR="004F7F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7F0E">
        <w:rPr>
          <w:rFonts w:ascii="Times New Roman" w:eastAsia="Times New Roman" w:hAnsi="Times New Roman" w:cs="Times New Roman"/>
          <w:color w:val="000000"/>
          <w:sz w:val="24"/>
          <w:szCs w:val="24"/>
        </w:rPr>
        <w:t xml:space="preserve">a także </w:t>
      </w:r>
      <w:r>
        <w:rPr>
          <w:rFonts w:ascii="Times New Roman" w:eastAsia="Times New Roman" w:hAnsi="Times New Roman" w:cs="Times New Roman"/>
          <w:color w:val="000000"/>
          <w:sz w:val="24"/>
          <w:szCs w:val="24"/>
        </w:rPr>
        <w:t>odpowiedniego zarządzania majątkiem funduszu sprawuje protektor.</w:t>
      </w:r>
    </w:p>
    <w:p w14:paraId="000000B2" w14:textId="16086A30" w:rsidR="00C711C8" w:rsidRPr="004F7F0E"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lastRenderedPageBreak/>
        <w:t xml:space="preserve">W </w:t>
      </w:r>
      <w:r>
        <w:rPr>
          <w:rFonts w:ascii="Times New Roman" w:eastAsia="Times New Roman" w:hAnsi="Times New Roman" w:cs="Times New Roman"/>
          <w:color w:val="00000A"/>
          <w:sz w:val="24"/>
          <w:szCs w:val="24"/>
        </w:rPr>
        <w:t>projekcie przewidziano, że w przypadku gdy z różnych przyczyn zarządca nie będzie mógł wykonywać swojej funkcji lub zarządcy w danym momencie nie będzie, protektor będzie wykonywał jego obowiązki i zarządzał funduszem do czasu ustanowienia nowego zarządcy,</w:t>
      </w:r>
      <w:r>
        <w:rPr>
          <w:rFonts w:ascii="Times New Roman" w:eastAsia="Times New Roman" w:hAnsi="Times New Roman" w:cs="Times New Roman"/>
          <w:color w:val="00000A"/>
          <w:sz w:val="24"/>
          <w:szCs w:val="24"/>
        </w:rPr>
        <w:t xml:space="preserve"> jednak przez okres nie dłuższy niż sześć miesięcy. W przypadku braku powołania protektora obowiązki zarządcy pełni kurator ustanowiony przez sąd gospodarczy w terminie 1 miesiąca od dnia wpływu wniosku o</w:t>
      </w:r>
      <w:r w:rsidR="004F7F0E">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ustanowienie kuratora. Kurator niezwłocznie podejmu</w:t>
      </w:r>
      <w:r>
        <w:rPr>
          <w:rFonts w:ascii="Times New Roman" w:eastAsia="Times New Roman" w:hAnsi="Times New Roman" w:cs="Times New Roman"/>
          <w:color w:val="00000A"/>
          <w:sz w:val="24"/>
          <w:szCs w:val="24"/>
        </w:rPr>
        <w:t>je czynności w celu powołania zarządcy i</w:t>
      </w:r>
      <w:r w:rsidR="004F7F0E">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protektora. Jednocześnie sam fundator może przewidzieć taki przypadek i ustanowić w statucie inną osobę, która w takim przypadku zostanie protektorem funduszu wsparcia.</w:t>
      </w:r>
    </w:p>
    <w:p w14:paraId="000000B3" w14:textId="77777777" w:rsidR="00C711C8" w:rsidRDefault="00763443">
      <w:pPr>
        <w:pBdr>
          <w:top w:val="nil"/>
          <w:left w:val="nil"/>
          <w:bottom w:val="nil"/>
          <w:right w:val="nil"/>
          <w:between w:val="nil"/>
        </w:pBdr>
        <w:spacing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Powołanie i odwołanie protektora następuje w f</w:t>
      </w:r>
      <w:r>
        <w:rPr>
          <w:rFonts w:ascii="Times New Roman" w:eastAsia="Times New Roman" w:hAnsi="Times New Roman" w:cs="Times New Roman"/>
          <w:color w:val="00000A"/>
          <w:sz w:val="24"/>
          <w:szCs w:val="24"/>
        </w:rPr>
        <w:t>ormie aktu notarialnego albo przez sąd gospodarczy.</w:t>
      </w:r>
    </w:p>
    <w:p w14:paraId="000000B4" w14:textId="5BDE5F6C" w:rsidR="00C711C8" w:rsidRDefault="00763443" w:rsidP="004F7F0E">
      <w:pPr>
        <w:pBdr>
          <w:top w:val="nil"/>
          <w:left w:val="nil"/>
          <w:bottom w:val="nil"/>
          <w:right w:val="nil"/>
          <w:between w:val="nil"/>
        </w:pBdr>
        <w:spacing w:before="12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Osoba fizyczna może być protektorem</w:t>
      </w:r>
      <w:r w:rsidR="004F7F0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jeżeli spełnia łącznie następujące wymagania:</w:t>
      </w:r>
    </w:p>
    <w:p w14:paraId="000000B5"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t>posiada pełną zdolność do czynności prawnych;</w:t>
      </w:r>
    </w:p>
    <w:p w14:paraId="000000B6" w14:textId="27BE6060"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2) </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nie była skazana prawomocnym wyrokiem za przestępstwa</w:t>
      </w:r>
      <w:r w:rsidR="00803270">
        <w:rPr>
          <w:rFonts w:ascii="Times New Roman" w:eastAsia="Times New Roman" w:hAnsi="Times New Roman" w:cs="Times New Roman"/>
          <w:color w:val="00000A"/>
          <w:sz w:val="24"/>
          <w:szCs w:val="24"/>
        </w:rPr>
        <w:t xml:space="preserve"> umyślne</w:t>
      </w:r>
      <w:r>
        <w:rPr>
          <w:rFonts w:ascii="Times New Roman" w:eastAsia="Times New Roman" w:hAnsi="Times New Roman" w:cs="Times New Roman"/>
          <w:color w:val="00000A"/>
          <w:sz w:val="24"/>
          <w:szCs w:val="24"/>
        </w:rPr>
        <w:t>;</w:t>
      </w:r>
    </w:p>
    <w:p w14:paraId="000000B7" w14:textId="468E51DA"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3) </w:t>
      </w:r>
      <w:r>
        <w:rPr>
          <w:rFonts w:ascii="Times New Roman" w:eastAsia="Times New Roman" w:hAnsi="Times New Roman" w:cs="Times New Roman"/>
          <w:color w:val="00000A"/>
          <w:sz w:val="24"/>
          <w:szCs w:val="24"/>
        </w:rPr>
        <w:tab/>
        <w:t>ukończyła wyższe studia prawnicze lub ekonomiczne w Rzeczypospolitej Polskiej i uzyskała tytuł magistra lub zagraniczne studia prawnicze lub ekonomiczne uznane w Rzeczypospolitej Polskiej;</w:t>
      </w:r>
    </w:p>
    <w:p w14:paraId="000000B8" w14:textId="540BEF60"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4) </w:t>
      </w:r>
      <w:r>
        <w:rPr>
          <w:rFonts w:ascii="Times New Roman" w:eastAsia="Times New Roman" w:hAnsi="Times New Roman" w:cs="Times New Roman"/>
          <w:color w:val="00000A"/>
          <w:sz w:val="24"/>
          <w:szCs w:val="24"/>
        </w:rPr>
        <w:tab/>
        <w:t xml:space="preserve">legitymuje się doświadczeniem zawodowym nie krótszym niż </w:t>
      </w:r>
      <w:r w:rsidR="00803270">
        <w:rPr>
          <w:rFonts w:ascii="Times New Roman" w:eastAsia="Times New Roman" w:hAnsi="Times New Roman" w:cs="Times New Roman"/>
          <w:color w:val="00000A"/>
          <w:sz w:val="24"/>
          <w:szCs w:val="24"/>
        </w:rPr>
        <w:t>3</w:t>
      </w:r>
      <w:r>
        <w:rPr>
          <w:rFonts w:ascii="Times New Roman" w:eastAsia="Times New Roman" w:hAnsi="Times New Roman" w:cs="Times New Roman"/>
          <w:color w:val="00000A"/>
          <w:sz w:val="24"/>
          <w:szCs w:val="24"/>
        </w:rPr>
        <w:t xml:space="preserve"> lat w dziedzinie usług finansowych, powierniczych, księgowych lub prawnych;</w:t>
      </w:r>
    </w:p>
    <w:p w14:paraId="000000B9" w14:textId="77777777" w:rsidR="00C711C8" w:rsidRDefault="00763443" w:rsidP="004F7F0E">
      <w:pPr>
        <w:pBdr>
          <w:top w:val="nil"/>
          <w:left w:val="nil"/>
          <w:bottom w:val="nil"/>
          <w:right w:val="nil"/>
          <w:between w:val="nil"/>
        </w:pBdr>
        <w:spacing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5) </w:t>
      </w:r>
      <w:r>
        <w:rPr>
          <w:rFonts w:ascii="Times New Roman" w:eastAsia="Times New Roman" w:hAnsi="Times New Roman" w:cs="Times New Roman"/>
          <w:color w:val="00000A"/>
          <w:sz w:val="24"/>
          <w:szCs w:val="24"/>
        </w:rPr>
        <w:tab/>
        <w:t>wykonuje zawód zaufania publicznego jako adwokat, radca prawny, notariusz, biegły rewident, licencjonowany dorad</w:t>
      </w:r>
      <w:r>
        <w:rPr>
          <w:rFonts w:ascii="Times New Roman" w:eastAsia="Times New Roman" w:hAnsi="Times New Roman" w:cs="Times New Roman"/>
          <w:color w:val="00000A"/>
          <w:sz w:val="24"/>
          <w:szCs w:val="24"/>
        </w:rPr>
        <w:t>ca podatkowy lub aktuariusz.</w:t>
      </w:r>
    </w:p>
    <w:p w14:paraId="000000BA" w14:textId="77777777" w:rsidR="00C711C8"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Protektorem nie może być zarządca albo fundator.</w:t>
      </w:r>
    </w:p>
    <w:p w14:paraId="000000BB" w14:textId="01435FB7" w:rsidR="00C711C8"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Osoby reprezentujące protektora będącego osobą prawną, w tym pracownicy wykonujący czynności w ramach nadzoru nad zarządcą w zakresie przestrzegania prawa i postanowień zawartych w statucie oraz wykonywania zadań, o których mowa w art </w:t>
      </w:r>
      <w:r w:rsidR="00DB7C36">
        <w:rPr>
          <w:rFonts w:ascii="Times New Roman" w:eastAsia="Times New Roman" w:hAnsi="Times New Roman" w:cs="Times New Roman"/>
          <w:color w:val="00000A"/>
          <w:sz w:val="24"/>
          <w:szCs w:val="24"/>
        </w:rPr>
        <w:t>30</w:t>
      </w:r>
      <w:r>
        <w:rPr>
          <w:rFonts w:ascii="Times New Roman" w:eastAsia="Times New Roman" w:hAnsi="Times New Roman" w:cs="Times New Roman"/>
          <w:color w:val="00000A"/>
          <w:sz w:val="24"/>
          <w:szCs w:val="24"/>
        </w:rPr>
        <w:t xml:space="preserve"> ust. 1 oraz odpowiedniego zarządzania majątkiem funduszu</w:t>
      </w:r>
      <w:r w:rsidR="004F7F0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muszą spełniać warunki określone dla protektora.</w:t>
      </w:r>
    </w:p>
    <w:p w14:paraId="6D942600" w14:textId="0687B53C" w:rsidR="004F7F0E"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Analogiczne jak w przypadku zarządcy, w projekcie ustawy przewidziano, że protektor nie może czerpać korzyści z majątku funduszu z wyjątkiem wynagro</w:t>
      </w:r>
      <w:r>
        <w:rPr>
          <w:rFonts w:ascii="Times New Roman" w:eastAsia="Times New Roman" w:hAnsi="Times New Roman" w:cs="Times New Roman"/>
          <w:color w:val="00000A"/>
          <w:sz w:val="24"/>
          <w:szCs w:val="24"/>
        </w:rPr>
        <w:t>dzenia przewidzianego w umowie zawartej z fundatorem lub określonego w statucie oraz zwrotu uzasadnionych wydatków, jeżeli zostało przewidziane w umowie zawartej z fundatorem lub określone w statucie.</w:t>
      </w:r>
    </w:p>
    <w:p w14:paraId="32D11D70" w14:textId="77777777" w:rsidR="004F7F0E"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W projekcie ustawy przewidziano obowiązek protektora za</w:t>
      </w:r>
      <w:r>
        <w:rPr>
          <w:rFonts w:ascii="Times New Roman" w:eastAsia="Times New Roman" w:hAnsi="Times New Roman" w:cs="Times New Roman"/>
          <w:color w:val="00000A"/>
          <w:sz w:val="24"/>
          <w:szCs w:val="24"/>
        </w:rPr>
        <w:t>chowania w poufności informacji uzyskanych w związku z pełnioną funkcją, w szczególności w zakresie danych osobowych beneficjenta także po zakończeniu pełnienia tej funkcji.</w:t>
      </w:r>
    </w:p>
    <w:p w14:paraId="1CA196E4" w14:textId="77777777" w:rsidR="004F7F0E"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Szczegółowo prawa i obowiązki protektora określa statut.</w:t>
      </w:r>
    </w:p>
    <w:p w14:paraId="7D79B7DD" w14:textId="77777777" w:rsidR="004F7F0E"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W celu zapewnienia protek</w:t>
      </w:r>
      <w:r>
        <w:rPr>
          <w:rFonts w:ascii="Times New Roman" w:eastAsia="Times New Roman" w:hAnsi="Times New Roman" w:cs="Times New Roman"/>
          <w:color w:val="00000A"/>
          <w:sz w:val="24"/>
          <w:szCs w:val="24"/>
        </w:rPr>
        <w:t>torowi skutecznych mechanizmów nadzoru nad działaniami zarządcy funduszu wsparcia w projekcie przewidziano obowiązek przekazania protektorowi przez zarządcę wszelkich informacji, dokumentów, sprawozdań i wyjaśnień</w:t>
      </w:r>
      <w:r>
        <w:t xml:space="preserve"> </w:t>
      </w:r>
      <w:r>
        <w:rPr>
          <w:rFonts w:ascii="Times New Roman" w:eastAsia="Times New Roman" w:hAnsi="Times New Roman" w:cs="Times New Roman"/>
          <w:color w:val="00000A"/>
          <w:sz w:val="24"/>
          <w:szCs w:val="24"/>
        </w:rPr>
        <w:t>niezwłocznie, nie później jednak niż w</w:t>
      </w:r>
      <w:r w:rsidR="007F2F8F">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ter</w:t>
      </w:r>
      <w:r>
        <w:rPr>
          <w:rFonts w:ascii="Times New Roman" w:eastAsia="Times New Roman" w:hAnsi="Times New Roman" w:cs="Times New Roman"/>
          <w:color w:val="00000A"/>
          <w:sz w:val="24"/>
          <w:szCs w:val="24"/>
        </w:rPr>
        <w:t>minie 14 dni od dnia zgłoszenia odpowiedniego żądania. Zarządca może za zgodą protektora ustalić dłuższy termin odpowiedzi na jego żądanie. Jednocześnie w projekcie przewidziano, że nie można ograniczać dostępu protektora do żądanych przez niego informacji</w:t>
      </w:r>
      <w:r>
        <w:rPr>
          <w:rFonts w:ascii="Times New Roman" w:eastAsia="Times New Roman" w:hAnsi="Times New Roman" w:cs="Times New Roman"/>
          <w:color w:val="00000A"/>
          <w:sz w:val="24"/>
          <w:szCs w:val="24"/>
        </w:rPr>
        <w:t>, dokumentów, sprawozdań lub wyjaśnień.</w:t>
      </w:r>
    </w:p>
    <w:p w14:paraId="6EA96527" w14:textId="77777777" w:rsidR="004F7F0E" w:rsidRDefault="00763443" w:rsidP="004F7F0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celu zapewnienia należytego prowadzenia spraw funduszu i udzielania właściwego wsparcia beneficjentowi w projekcie przewidziano, że fundusz wsparcia będzie poddawany cyklicznej, niezależnej ocenie (pod względem pra</w:t>
      </w:r>
      <w:r>
        <w:rPr>
          <w:rFonts w:ascii="Times New Roman" w:eastAsia="Times New Roman" w:hAnsi="Times New Roman" w:cs="Times New Roman"/>
          <w:color w:val="000000"/>
          <w:sz w:val="24"/>
          <w:szCs w:val="24"/>
        </w:rPr>
        <w:t>widłowości, rzetelności oraz zgodności z prawem, celem oraz dokumentami funduszu) działań dotyczących zarządzania majątkiem.</w:t>
      </w:r>
      <w:r>
        <w:rPr>
          <w:rFonts w:ascii="Times" w:eastAsia="Times" w:hAnsi="Times" w:cs="Times"/>
          <w:color w:val="00000A"/>
          <w:sz w:val="24"/>
          <w:szCs w:val="24"/>
        </w:rPr>
        <w:t xml:space="preserve"> </w:t>
      </w:r>
      <w:r>
        <w:rPr>
          <w:rFonts w:ascii="Times New Roman" w:eastAsia="Times New Roman" w:hAnsi="Times New Roman" w:cs="Times New Roman"/>
          <w:color w:val="000000"/>
          <w:sz w:val="24"/>
          <w:szCs w:val="24"/>
        </w:rPr>
        <w:t>W związku z tym w</w:t>
      </w:r>
      <w:r w:rsidR="007F2F8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projektowanych przepisach przewidziano obowiązek przeprowadzania audytu na koniec każdego roku </w:t>
      </w:r>
      <w:r>
        <w:rPr>
          <w:rFonts w:ascii="Times New Roman" w:eastAsia="Times New Roman" w:hAnsi="Times New Roman" w:cs="Times New Roman"/>
          <w:color w:val="000000"/>
          <w:sz w:val="24"/>
          <w:szCs w:val="24"/>
        </w:rPr>
        <w:t>kalendarzowego z wyjątkiem sytuacji</w:t>
      </w:r>
      <w:r w:rsidR="004F7F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gdy fundusz został utworzony w drugim półroczu. W</w:t>
      </w:r>
      <w:r w:rsidR="007F2F8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takim przypadku audyt przeprowadza się na koniec kolejnego roku kalendarzowego.</w:t>
      </w:r>
      <w:r w:rsidR="004F7F0E">
        <w:rPr>
          <w:rFonts w:ascii="Times New Roman" w:eastAsia="Times New Roman" w:hAnsi="Times New Roman" w:cs="Times New Roman"/>
          <w:color w:val="000000"/>
          <w:sz w:val="24"/>
          <w:szCs w:val="24"/>
        </w:rPr>
        <w:t xml:space="preserve"> </w:t>
      </w:r>
    </w:p>
    <w:p w14:paraId="02286D1D" w14:textId="77777777" w:rsidR="005A29AE" w:rsidRDefault="00763443" w:rsidP="005A29AE">
      <w:pPr>
        <w:pBdr>
          <w:top w:val="nil"/>
          <w:left w:val="nil"/>
          <w:bottom w:val="nil"/>
          <w:right w:val="nil"/>
          <w:between w:val="nil"/>
        </w:pBdr>
        <w:spacing w:line="360" w:lineRule="auto"/>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Osoby dokonujące audytu będą musiały spełniać łącznie warunki wymienione w ustawie. W ok</w:t>
      </w:r>
      <w:r>
        <w:rPr>
          <w:rFonts w:ascii="Times New Roman" w:eastAsia="Times New Roman" w:hAnsi="Times New Roman" w:cs="Times New Roman"/>
          <w:color w:val="000000"/>
          <w:sz w:val="24"/>
          <w:szCs w:val="24"/>
        </w:rPr>
        <w:t xml:space="preserve">resie objętym audytem i w trakcie jego trwania nie mogą być zależne od danego funduszu. Audytu może dokonywać osoba, która w okresie nim objętym i w jego trakcie </w:t>
      </w:r>
      <w:r>
        <w:rPr>
          <w:rFonts w:ascii="Times New Roman" w:eastAsia="Times New Roman" w:hAnsi="Times New Roman" w:cs="Times New Roman"/>
          <w:color w:val="00000A"/>
          <w:sz w:val="24"/>
          <w:szCs w:val="24"/>
        </w:rPr>
        <w:t>jest niezależna od zarządcy, protektora i funduszu; w tym nie brała i nie bierze udziału w pro</w:t>
      </w:r>
      <w:r>
        <w:rPr>
          <w:rFonts w:ascii="Times New Roman" w:eastAsia="Times New Roman" w:hAnsi="Times New Roman" w:cs="Times New Roman"/>
          <w:color w:val="00000A"/>
          <w:sz w:val="24"/>
          <w:szCs w:val="24"/>
        </w:rPr>
        <w:t>cesie podejmowania decyzji przez zarządcę, nie była wcześniej zarządcą ani protektorem tego funduszu oraz nie świadczyła i nie świadczy czynności rewizji finansowej lub doradztwa na rzecz funduszu.</w:t>
      </w:r>
    </w:p>
    <w:p w14:paraId="000000C4" w14:textId="5A2D5C39" w:rsidR="00C711C8" w:rsidRPr="005A29AE" w:rsidRDefault="00763443" w:rsidP="005A29AE">
      <w:pPr>
        <w:pBdr>
          <w:top w:val="nil"/>
          <w:left w:val="nil"/>
          <w:bottom w:val="nil"/>
          <w:right w:val="nil"/>
          <w:between w:val="nil"/>
        </w:pBdr>
        <w:spacing w:line="360" w:lineRule="auto"/>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W celu zapewnienia realizacji zadań przez audytora projekt</w:t>
      </w:r>
      <w:r>
        <w:rPr>
          <w:rFonts w:ascii="Times New Roman" w:eastAsia="Times New Roman" w:hAnsi="Times New Roman" w:cs="Times New Roman"/>
          <w:color w:val="000000"/>
          <w:sz w:val="24"/>
          <w:szCs w:val="24"/>
        </w:rPr>
        <w:t xml:space="preserve"> ustawy przyznaje mu prawo żądania od zarządcy i protektora wszystkich dokumentów funduszu. </w:t>
      </w:r>
      <w:r>
        <w:rPr>
          <w:rFonts w:ascii="Times New Roman" w:eastAsia="Times New Roman" w:hAnsi="Times New Roman" w:cs="Times New Roman"/>
          <w:color w:val="00000A"/>
          <w:sz w:val="24"/>
          <w:szCs w:val="24"/>
        </w:rPr>
        <w:t>Audyt kończy się sporządzeniem raportu, który przekazywany jest przez protektora do Krajowego Rejestru Sądowego niezwłocznie, nie później niż do dnia 30 czerwca rok</w:t>
      </w:r>
      <w:r>
        <w:rPr>
          <w:rFonts w:ascii="Times New Roman" w:eastAsia="Times New Roman" w:hAnsi="Times New Roman" w:cs="Times New Roman"/>
          <w:color w:val="00000A"/>
          <w:sz w:val="24"/>
          <w:szCs w:val="24"/>
        </w:rPr>
        <w:t>u następnego, którego audyt dotyczy. Ponadto przedstawiany będzie przez audytora fundatorowi, zarządcy, protektorowi oraz beneficjentowi i jego przedstawicielowi ustawowemu</w:t>
      </w:r>
      <w:r w:rsidR="005A29A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jeżeli został on ustanowiony. Zarządca będzie obowiązany przechowywać dokumentację</w:t>
      </w:r>
      <w:r>
        <w:rPr>
          <w:rFonts w:ascii="Times New Roman" w:eastAsia="Times New Roman" w:hAnsi="Times New Roman" w:cs="Times New Roman"/>
          <w:color w:val="00000A"/>
          <w:sz w:val="24"/>
          <w:szCs w:val="24"/>
        </w:rPr>
        <w:t xml:space="preserve"> audytu wraz ze sprawozdaniem z przeprowadzonego audytu przez 5 lat</w:t>
      </w:r>
      <w:r w:rsidR="005A29A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licząc od końca roku kalendarzowego, którego audyt dotyczy. Na żądanie organu Krajowej Administracji Skarbowej zarządca funduszu będzie miał obowiązek przekazania w terminie wyznaczonym p</w:t>
      </w:r>
      <w:r>
        <w:rPr>
          <w:rFonts w:ascii="Times New Roman" w:eastAsia="Times New Roman" w:hAnsi="Times New Roman" w:cs="Times New Roman"/>
          <w:color w:val="00000A"/>
          <w:sz w:val="24"/>
          <w:szCs w:val="24"/>
        </w:rPr>
        <w:t>rzez organ Krajowej Administracji Skarbowej informacji o beneficjencie, spisie majątku funduszu oraz informacji o świadczeniach lub mieniu przekazanym w związku z</w:t>
      </w:r>
      <w:r w:rsidR="007F2F8F">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rozwiązaniem funduszu.</w:t>
      </w:r>
    </w:p>
    <w:p w14:paraId="000000C5" w14:textId="77777777" w:rsidR="00C711C8" w:rsidRDefault="00763443">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Rozdział 5. Rozwiązanie funduszu</w:t>
      </w:r>
    </w:p>
    <w:p w14:paraId="000000C6" w14:textId="77777777" w:rsidR="00C711C8" w:rsidRDefault="00763443">
      <w:pPr>
        <w:pBdr>
          <w:top w:val="nil"/>
          <w:left w:val="nil"/>
          <w:bottom w:val="nil"/>
          <w:right w:val="nil"/>
          <w:between w:val="nil"/>
        </w:pBdr>
        <w:shd w:val="clear" w:color="auto" w:fill="FFFFFF"/>
        <w:spacing w:before="120" w:after="12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lastRenderedPageBreak/>
        <w:t xml:space="preserve">W projektowanych </w:t>
      </w:r>
      <w:r>
        <w:rPr>
          <w:rFonts w:ascii="Times New Roman" w:eastAsia="Times New Roman" w:hAnsi="Times New Roman" w:cs="Times New Roman"/>
          <w:color w:val="000000"/>
          <w:sz w:val="24"/>
          <w:szCs w:val="24"/>
        </w:rPr>
        <w:t>przepisach określone zostały przyczyny rozwiązania funduszu, gdy:</w:t>
      </w:r>
    </w:p>
    <w:p w14:paraId="18E4FAD2" w14:textId="77777777" w:rsidR="007F2F8F" w:rsidRPr="007F2F8F" w:rsidRDefault="00763443" w:rsidP="007F2F8F">
      <w:pPr>
        <w:pBdr>
          <w:top w:val="nil"/>
          <w:left w:val="nil"/>
          <w:bottom w:val="nil"/>
          <w:right w:val="nil"/>
          <w:between w:val="nil"/>
        </w:pBdr>
        <w:spacing w:after="0" w:line="360" w:lineRule="auto"/>
        <w:ind w:left="510" w:hanging="510"/>
        <w:jc w:val="both"/>
        <w:rPr>
          <w:rFonts w:ascii="Times New Roman" w:eastAsia="Times New Roman" w:hAnsi="Times New Roman" w:cs="Times New Roman"/>
          <w:bCs/>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r>
      <w:r w:rsidR="007F2F8F" w:rsidRPr="007F2F8F">
        <w:rPr>
          <w:rFonts w:ascii="Times New Roman" w:eastAsia="Times New Roman" w:hAnsi="Times New Roman" w:cs="Times New Roman"/>
          <w:bCs/>
          <w:color w:val="00000A"/>
          <w:sz w:val="24"/>
          <w:szCs w:val="24"/>
        </w:rPr>
        <w:t>zaszły okoliczności wskazane w statucie, w szczególności upłynął okres, na jaki fundusz został powołany, zrealizowany został cel funduszu lub brak jest możliwości dalszej realizacji celu funduszu;</w:t>
      </w:r>
    </w:p>
    <w:p w14:paraId="23770EC7" w14:textId="7D530532" w:rsidR="007F2F8F" w:rsidRPr="007F2F8F" w:rsidRDefault="007F2F8F" w:rsidP="007F2F8F">
      <w:pPr>
        <w:pBdr>
          <w:top w:val="nil"/>
          <w:left w:val="nil"/>
          <w:bottom w:val="nil"/>
          <w:right w:val="nil"/>
          <w:between w:val="nil"/>
        </w:pBdr>
        <w:spacing w:after="0" w:line="360" w:lineRule="auto"/>
        <w:ind w:left="510" w:hanging="510"/>
        <w:jc w:val="both"/>
        <w:rPr>
          <w:rFonts w:ascii="Times New Roman" w:eastAsia="Times New Roman" w:hAnsi="Times New Roman" w:cs="Times New Roman"/>
          <w:bCs/>
          <w:color w:val="00000A"/>
          <w:sz w:val="24"/>
          <w:szCs w:val="24"/>
        </w:rPr>
      </w:pPr>
      <w:r w:rsidRPr="007F2F8F">
        <w:rPr>
          <w:rFonts w:ascii="Times New Roman" w:eastAsia="Times New Roman" w:hAnsi="Times New Roman" w:cs="Times New Roman"/>
          <w:bCs/>
          <w:color w:val="00000A"/>
          <w:sz w:val="24"/>
          <w:szCs w:val="24"/>
        </w:rPr>
        <w:t>2)</w:t>
      </w:r>
      <w:r w:rsidRPr="007F2F8F">
        <w:rPr>
          <w:rFonts w:ascii="Times New Roman" w:eastAsia="Times New Roman" w:hAnsi="Times New Roman" w:cs="Times New Roman"/>
          <w:bCs/>
          <w:color w:val="00000A"/>
          <w:sz w:val="24"/>
          <w:szCs w:val="24"/>
        </w:rPr>
        <w:tab/>
        <w:t>fundator tak postanowi;</w:t>
      </w:r>
    </w:p>
    <w:p w14:paraId="297E9C85" w14:textId="2D4D9F75" w:rsidR="007F2F8F" w:rsidRPr="007F2F8F" w:rsidRDefault="007F2F8F" w:rsidP="007F2F8F">
      <w:pPr>
        <w:pBdr>
          <w:top w:val="nil"/>
          <w:left w:val="nil"/>
          <w:bottom w:val="nil"/>
          <w:right w:val="nil"/>
          <w:between w:val="nil"/>
        </w:pBdr>
        <w:spacing w:after="0" w:line="360" w:lineRule="auto"/>
        <w:ind w:left="510" w:hanging="510"/>
        <w:jc w:val="both"/>
        <w:rPr>
          <w:rFonts w:ascii="Times New Roman" w:eastAsia="Times New Roman" w:hAnsi="Times New Roman" w:cs="Times New Roman"/>
          <w:bCs/>
          <w:color w:val="00000A"/>
          <w:sz w:val="24"/>
          <w:szCs w:val="24"/>
        </w:rPr>
      </w:pPr>
      <w:r w:rsidRPr="007F2F8F">
        <w:rPr>
          <w:rFonts w:ascii="Times New Roman" w:eastAsia="Times New Roman" w:hAnsi="Times New Roman" w:cs="Times New Roman"/>
          <w:bCs/>
          <w:color w:val="00000A"/>
          <w:sz w:val="24"/>
          <w:szCs w:val="24"/>
        </w:rPr>
        <w:t>3)</w:t>
      </w:r>
      <w:r w:rsidRPr="007F2F8F">
        <w:rPr>
          <w:rFonts w:ascii="Times New Roman" w:eastAsia="Times New Roman" w:hAnsi="Times New Roman" w:cs="Times New Roman"/>
          <w:bCs/>
          <w:color w:val="00000A"/>
          <w:sz w:val="24"/>
          <w:szCs w:val="24"/>
        </w:rPr>
        <w:tab/>
        <w:t xml:space="preserve">sąd gospodarczy </w:t>
      </w:r>
      <w:r w:rsidR="00384ABF">
        <w:rPr>
          <w:rFonts w:ascii="Times New Roman" w:eastAsia="Times New Roman" w:hAnsi="Times New Roman" w:cs="Times New Roman"/>
          <w:bCs/>
          <w:color w:val="00000A"/>
          <w:sz w:val="24"/>
          <w:szCs w:val="24"/>
        </w:rPr>
        <w:t xml:space="preserve">wyda orzeczenie </w:t>
      </w:r>
      <w:r w:rsidRPr="007F2F8F">
        <w:rPr>
          <w:rFonts w:ascii="Times New Roman" w:eastAsia="Times New Roman" w:hAnsi="Times New Roman" w:cs="Times New Roman"/>
          <w:bCs/>
          <w:color w:val="00000A"/>
          <w:sz w:val="24"/>
          <w:szCs w:val="24"/>
        </w:rPr>
        <w:t>o rozwiązaniu funduszu – z urzędu lub na wniosek, w</w:t>
      </w:r>
      <w:r>
        <w:rPr>
          <w:rFonts w:ascii="Times New Roman" w:eastAsia="Times New Roman" w:hAnsi="Times New Roman" w:cs="Times New Roman"/>
          <w:bCs/>
          <w:color w:val="00000A"/>
          <w:sz w:val="24"/>
          <w:szCs w:val="24"/>
        </w:rPr>
        <w:t> </w:t>
      </w:r>
      <w:r w:rsidRPr="007F2F8F">
        <w:rPr>
          <w:rFonts w:ascii="Times New Roman" w:eastAsia="Times New Roman" w:hAnsi="Times New Roman" w:cs="Times New Roman"/>
          <w:bCs/>
          <w:color w:val="00000A"/>
          <w:sz w:val="24"/>
          <w:szCs w:val="24"/>
        </w:rPr>
        <w:t>przypadku zarządzania funduszem przez zarządcę w sposób sprzeczny z prawem, celami ustanowionego funduszu lub interesem beneficjenta. W takim przypadku sąd gospodarczy wzywa do zaprzestania działań sprzecznych z prawem, celami ustanowionego funduszu lub interesem beneficjenta i usunięci</w:t>
      </w:r>
      <w:r w:rsidR="005A29AE">
        <w:rPr>
          <w:rFonts w:ascii="Times New Roman" w:eastAsia="Times New Roman" w:hAnsi="Times New Roman" w:cs="Times New Roman"/>
          <w:bCs/>
          <w:color w:val="00000A"/>
          <w:sz w:val="24"/>
          <w:szCs w:val="24"/>
        </w:rPr>
        <w:t>a</w:t>
      </w:r>
      <w:r w:rsidRPr="007F2F8F">
        <w:rPr>
          <w:rFonts w:ascii="Times New Roman" w:eastAsia="Times New Roman" w:hAnsi="Times New Roman" w:cs="Times New Roman"/>
          <w:bCs/>
          <w:color w:val="00000A"/>
          <w:sz w:val="24"/>
          <w:szCs w:val="24"/>
        </w:rPr>
        <w:t xml:space="preserve"> ich skutków. W przypadku niewykonania przez dotychczasowego zarządcę wezwania sądu sąd wyznacza z urzędu nowego zarządcę. W</w:t>
      </w:r>
      <w:r>
        <w:rPr>
          <w:rFonts w:ascii="Times New Roman" w:eastAsia="Times New Roman" w:hAnsi="Times New Roman" w:cs="Times New Roman"/>
          <w:bCs/>
          <w:color w:val="00000A"/>
          <w:sz w:val="24"/>
          <w:szCs w:val="24"/>
        </w:rPr>
        <w:t> </w:t>
      </w:r>
      <w:r w:rsidRPr="007F2F8F">
        <w:rPr>
          <w:rFonts w:ascii="Times New Roman" w:eastAsia="Times New Roman" w:hAnsi="Times New Roman" w:cs="Times New Roman"/>
          <w:bCs/>
          <w:color w:val="00000A"/>
          <w:sz w:val="24"/>
          <w:szCs w:val="24"/>
        </w:rPr>
        <w:t>przypadku kontynuowania działań sprzecznych z prawem, celami ustanowionego funduszu lub interesem beneficjenta i nieusunięcia ich skutków sąd gospodarczy orzeka o rozwiązaniu funduszu;</w:t>
      </w:r>
    </w:p>
    <w:p w14:paraId="794764F1" w14:textId="65661A3F" w:rsidR="007F2F8F" w:rsidRPr="007F2F8F" w:rsidRDefault="007F2F8F" w:rsidP="007F2F8F">
      <w:pPr>
        <w:pBdr>
          <w:top w:val="nil"/>
          <w:left w:val="nil"/>
          <w:bottom w:val="nil"/>
          <w:right w:val="nil"/>
          <w:between w:val="nil"/>
        </w:pBdr>
        <w:spacing w:after="0" w:line="360" w:lineRule="auto"/>
        <w:ind w:left="510" w:hanging="510"/>
        <w:jc w:val="both"/>
        <w:rPr>
          <w:rFonts w:ascii="Times New Roman" w:eastAsia="Times New Roman" w:hAnsi="Times New Roman" w:cs="Times New Roman"/>
          <w:bCs/>
          <w:color w:val="00000A"/>
          <w:sz w:val="24"/>
          <w:szCs w:val="24"/>
        </w:rPr>
      </w:pPr>
      <w:r w:rsidRPr="007F2F8F">
        <w:rPr>
          <w:rFonts w:ascii="Times New Roman" w:eastAsia="Times New Roman" w:hAnsi="Times New Roman" w:cs="Times New Roman"/>
          <w:bCs/>
          <w:color w:val="00000A"/>
          <w:sz w:val="24"/>
          <w:szCs w:val="24"/>
        </w:rPr>
        <w:t>4)</w:t>
      </w:r>
      <w:r w:rsidRPr="007F2F8F">
        <w:rPr>
          <w:rFonts w:ascii="Times New Roman" w:eastAsia="Times New Roman" w:hAnsi="Times New Roman" w:cs="Times New Roman"/>
          <w:bCs/>
          <w:color w:val="00000A"/>
          <w:sz w:val="24"/>
          <w:szCs w:val="24"/>
        </w:rPr>
        <w:tab/>
        <w:t>zakończone zostało postępowanie upadłościowe funduszu;</w:t>
      </w:r>
    </w:p>
    <w:p w14:paraId="42F86E75" w14:textId="1909C053" w:rsidR="007F2F8F" w:rsidRPr="007F2F8F" w:rsidRDefault="007F2F8F" w:rsidP="007F2F8F">
      <w:pPr>
        <w:pBdr>
          <w:top w:val="nil"/>
          <w:left w:val="nil"/>
          <w:bottom w:val="nil"/>
          <w:right w:val="nil"/>
          <w:between w:val="nil"/>
        </w:pBdr>
        <w:spacing w:after="0" w:line="360" w:lineRule="auto"/>
        <w:ind w:left="510" w:hanging="510"/>
        <w:jc w:val="both"/>
        <w:rPr>
          <w:rFonts w:ascii="Times New Roman" w:eastAsia="Times New Roman" w:hAnsi="Times New Roman" w:cs="Times New Roman"/>
          <w:bCs/>
          <w:color w:val="00000A"/>
          <w:sz w:val="24"/>
          <w:szCs w:val="24"/>
        </w:rPr>
      </w:pPr>
      <w:r w:rsidRPr="007F2F8F">
        <w:rPr>
          <w:rFonts w:ascii="Times New Roman" w:eastAsia="Times New Roman" w:hAnsi="Times New Roman" w:cs="Times New Roman"/>
          <w:bCs/>
          <w:color w:val="00000A"/>
          <w:sz w:val="24"/>
          <w:szCs w:val="24"/>
        </w:rPr>
        <w:t>5)</w:t>
      </w:r>
      <w:r w:rsidRPr="007F2F8F">
        <w:rPr>
          <w:rFonts w:ascii="Times New Roman" w:eastAsia="Times New Roman" w:hAnsi="Times New Roman" w:cs="Times New Roman"/>
          <w:bCs/>
          <w:color w:val="00000A"/>
          <w:sz w:val="24"/>
          <w:szCs w:val="24"/>
        </w:rPr>
        <w:tab/>
        <w:t>beneficjent skutecznie zrzekł się statusu beneficjenta funduszu.</w:t>
      </w:r>
    </w:p>
    <w:p w14:paraId="000000CD" w14:textId="3F1830A1"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W związku </w:t>
      </w:r>
      <w:r w:rsidR="005A29AE">
        <w:rPr>
          <w:rFonts w:ascii="Times New Roman" w:eastAsia="Times New Roman" w:hAnsi="Times New Roman" w:cs="Times New Roman"/>
          <w:color w:val="00000A"/>
          <w:sz w:val="24"/>
          <w:szCs w:val="24"/>
        </w:rPr>
        <w:t xml:space="preserve">z </w:t>
      </w:r>
      <w:r>
        <w:rPr>
          <w:rFonts w:ascii="Times New Roman" w:eastAsia="Times New Roman" w:hAnsi="Times New Roman" w:cs="Times New Roman"/>
          <w:color w:val="00000A"/>
          <w:sz w:val="24"/>
          <w:szCs w:val="24"/>
        </w:rPr>
        <w:t>ww. okolicznościami rozwiązanie fundusz</w:t>
      </w:r>
      <w:r w:rsidR="005A29AE">
        <w:rPr>
          <w:rFonts w:ascii="Times New Roman" w:eastAsia="Times New Roman" w:hAnsi="Times New Roman" w:cs="Times New Roman"/>
          <w:color w:val="00000A"/>
          <w:sz w:val="24"/>
          <w:szCs w:val="24"/>
        </w:rPr>
        <w:t>u</w:t>
      </w:r>
      <w:r>
        <w:rPr>
          <w:rFonts w:ascii="Times New Roman" w:eastAsia="Times New Roman" w:hAnsi="Times New Roman" w:cs="Times New Roman"/>
          <w:color w:val="00000A"/>
          <w:sz w:val="24"/>
          <w:szCs w:val="24"/>
        </w:rPr>
        <w:t xml:space="preserve"> nast</w:t>
      </w:r>
      <w:r w:rsidR="005A29AE">
        <w:rPr>
          <w:rFonts w:ascii="Times New Roman" w:eastAsia="Times New Roman" w:hAnsi="Times New Roman" w:cs="Times New Roman"/>
          <w:color w:val="00000A"/>
          <w:sz w:val="24"/>
          <w:szCs w:val="24"/>
        </w:rPr>
        <w:t>ępuje</w:t>
      </w:r>
      <w:r>
        <w:rPr>
          <w:rFonts w:ascii="Times New Roman" w:eastAsia="Times New Roman" w:hAnsi="Times New Roman" w:cs="Times New Roman"/>
          <w:color w:val="00000A"/>
          <w:sz w:val="24"/>
          <w:szCs w:val="24"/>
        </w:rPr>
        <w:t xml:space="preserve"> na podstawie decyzji fundatora albo jego rozwiązani</w:t>
      </w:r>
      <w:r w:rsidR="00384ABF">
        <w:rPr>
          <w:rFonts w:ascii="Times New Roman" w:eastAsia="Times New Roman" w:hAnsi="Times New Roman" w:cs="Times New Roman"/>
          <w:color w:val="00000A"/>
          <w:sz w:val="24"/>
          <w:szCs w:val="24"/>
        </w:rPr>
        <w:t>e</w:t>
      </w:r>
      <w:r>
        <w:rPr>
          <w:rFonts w:ascii="Times New Roman" w:eastAsia="Times New Roman" w:hAnsi="Times New Roman" w:cs="Times New Roman"/>
          <w:color w:val="00000A"/>
          <w:sz w:val="24"/>
          <w:szCs w:val="24"/>
        </w:rPr>
        <w:t xml:space="preserve"> orzeka sąd rejestrowy na wniosek beneficjenta, zarządcy albo protektora lub z</w:t>
      </w:r>
      <w:r w:rsidR="007F2F8F">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 xml:space="preserve">urzędu, po przeprowadzeniu rozprawy. W sytuacji, gdy na rozwiązanie funduszu wymagana będzie zgoda beneficjenta, wyrażenie zgody przez małoletniego beneficjenta będzie wymagało </w:t>
      </w:r>
      <w:r>
        <w:rPr>
          <w:rFonts w:ascii="Times New Roman" w:eastAsia="Times New Roman" w:hAnsi="Times New Roman" w:cs="Times New Roman"/>
          <w:color w:val="00000A"/>
          <w:sz w:val="24"/>
          <w:szCs w:val="24"/>
        </w:rPr>
        <w:t>zezwolenia sądu opiekuńczego.</w:t>
      </w:r>
    </w:p>
    <w:p w14:paraId="000000CE" w14:textId="409B235B"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Zgodnie z projektowanymi przepisami rozwiązanie funduszu wymaga przeprowadzenia jego likwidacji i nast</w:t>
      </w:r>
      <w:r w:rsidR="005A29AE">
        <w:rPr>
          <w:rFonts w:ascii="Times New Roman" w:eastAsia="Times New Roman" w:hAnsi="Times New Roman" w:cs="Times New Roman"/>
          <w:color w:val="00000A"/>
          <w:sz w:val="24"/>
          <w:szCs w:val="24"/>
        </w:rPr>
        <w:t>ępuje</w:t>
      </w:r>
      <w:r>
        <w:rPr>
          <w:rFonts w:ascii="Times New Roman" w:eastAsia="Times New Roman" w:hAnsi="Times New Roman" w:cs="Times New Roman"/>
          <w:color w:val="00000A"/>
          <w:sz w:val="24"/>
          <w:szCs w:val="24"/>
        </w:rPr>
        <w:t xml:space="preserve"> z chwilą wykreślenia funduszu z rejestru. Otwarcie likwidacji następuje z</w:t>
      </w:r>
      <w:r w:rsidR="005A29AE">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dniem uprawomocnienia się orzeczenia o rozwi</w:t>
      </w:r>
      <w:r>
        <w:rPr>
          <w:rFonts w:ascii="Times New Roman" w:eastAsia="Times New Roman" w:hAnsi="Times New Roman" w:cs="Times New Roman"/>
          <w:color w:val="00000A"/>
          <w:sz w:val="24"/>
          <w:szCs w:val="24"/>
        </w:rPr>
        <w:t>ązaniu funduszu przez sąd albo powzięcia przez fundatora decyzji o rozwiązaniu funduszu.</w:t>
      </w:r>
    </w:p>
    <w:p w14:paraId="000000CF" w14:textId="77777777"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W okresie likwidacji nie przekazuje się świadczenia beneficjentowi, nawet częściowo, ani nie dokonuje się podziału majątku funduszu przed spłaceniem wszystkich zobowiązań wobec osoby innej niż beneficjent.</w:t>
      </w:r>
    </w:p>
    <w:p w14:paraId="000000D0" w14:textId="77777777" w:rsidR="00C711C8" w:rsidRDefault="00763443" w:rsidP="005A29AE">
      <w:pPr>
        <w:pBdr>
          <w:top w:val="nil"/>
          <w:left w:val="nil"/>
          <w:bottom w:val="nil"/>
          <w:right w:val="nil"/>
          <w:between w:val="nil"/>
        </w:pBdr>
        <w:spacing w:before="12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Likwidatorem funduszu jest osoba wskazana w statuc</w:t>
      </w:r>
      <w:r>
        <w:rPr>
          <w:rFonts w:ascii="Times New Roman" w:eastAsia="Times New Roman" w:hAnsi="Times New Roman" w:cs="Times New Roman"/>
          <w:color w:val="00000A"/>
          <w:sz w:val="24"/>
          <w:szCs w:val="24"/>
        </w:rPr>
        <w:t>ie funduszu, zarządca lub protektor albo osoby wyznaczone przez sąd rejestrowy. Likwidator sporządza bilans otwarcia likwidacji i składa sprawozdanie ze swojej działalności. Do obowiązków likwidatora należy zakończenie bieżących interesów funduszu, ściągni</w:t>
      </w:r>
      <w:r>
        <w:rPr>
          <w:rFonts w:ascii="Times New Roman" w:eastAsia="Times New Roman" w:hAnsi="Times New Roman" w:cs="Times New Roman"/>
          <w:color w:val="00000A"/>
          <w:sz w:val="24"/>
          <w:szCs w:val="24"/>
        </w:rPr>
        <w:t xml:space="preserve">ęcie wierzytelności oraz wypełnienie zobowiązań funduszu (czynności likwidacyjne). Sumy potrzebne do zaspokojenia lub zabezpieczenia znanych funduszowi wierzycieli, </w:t>
      </w:r>
      <w:r>
        <w:rPr>
          <w:rFonts w:ascii="Times New Roman" w:eastAsia="Times New Roman" w:hAnsi="Times New Roman" w:cs="Times New Roman"/>
          <w:color w:val="00000A"/>
          <w:sz w:val="24"/>
          <w:szCs w:val="24"/>
        </w:rPr>
        <w:lastRenderedPageBreak/>
        <w:t xml:space="preserve">którzy się nie zgłosili lub których wierzytelności nie są wymagalne albo są sporne, składa </w:t>
      </w:r>
      <w:r>
        <w:rPr>
          <w:rFonts w:ascii="Times New Roman" w:eastAsia="Times New Roman" w:hAnsi="Times New Roman" w:cs="Times New Roman"/>
          <w:color w:val="00000A"/>
          <w:sz w:val="24"/>
          <w:szCs w:val="24"/>
        </w:rPr>
        <w:t>się do depozytu sądowego. Wydanie majątku pozostałego po zaspokojeniu lub zabezpieczeniu wierzycieli innych niż beneficjenci uprawnieni do majątku funduszu w związku z rozwiązaniem funduszu może nastąpić po zamknięciu likwidacji i wykreśleniu funduszu z re</w:t>
      </w:r>
      <w:r>
        <w:rPr>
          <w:rFonts w:ascii="Times New Roman" w:eastAsia="Times New Roman" w:hAnsi="Times New Roman" w:cs="Times New Roman"/>
          <w:color w:val="00000A"/>
          <w:sz w:val="24"/>
          <w:szCs w:val="24"/>
        </w:rPr>
        <w:t>jestru.</w:t>
      </w:r>
    </w:p>
    <w:p w14:paraId="000000D1" w14:textId="7A43A437" w:rsidR="00C711C8" w:rsidRDefault="00763443" w:rsidP="005A29A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Po zakończeniu likwidacji likwidator sporządza sprawozdanie finansowe (sprawozdanie likwidacyjne) i składa je sądowi rejestrowemu z jednoczesnym zgłoszeniem wniosku o wykreślenie funduszu z rejestru.</w:t>
      </w:r>
    </w:p>
    <w:p w14:paraId="000000D2" w14:textId="20E8E2C7" w:rsidR="00C711C8" w:rsidRDefault="00763443" w:rsidP="005A29A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Jeżeli fundusz jest rozwiązywany za życia fundat</w:t>
      </w:r>
      <w:r>
        <w:rPr>
          <w:rFonts w:ascii="Times New Roman" w:eastAsia="Times New Roman" w:hAnsi="Times New Roman" w:cs="Times New Roman"/>
          <w:color w:val="00000A"/>
          <w:sz w:val="24"/>
          <w:szCs w:val="24"/>
        </w:rPr>
        <w:t>ora, fundator jest wyłącznie uprawnionym do</w:t>
      </w:r>
      <w:r w:rsidR="005A29AE">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otrzymania mienia pozostałego w związku z rozwiązaniem funduszu, chyba że statut stanowi inaczej, w szczególności określa beneficjentów uprawnionych do mienia w związku z rozwiązaniem funduszu. W przypadku</w:t>
      </w:r>
      <w:r w:rsidR="005A29A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gdy f</w:t>
      </w:r>
      <w:r>
        <w:rPr>
          <w:rFonts w:ascii="Times New Roman" w:eastAsia="Times New Roman" w:hAnsi="Times New Roman" w:cs="Times New Roman"/>
          <w:color w:val="00000A"/>
          <w:sz w:val="24"/>
          <w:szCs w:val="24"/>
        </w:rPr>
        <w:t>undusz ma więcej niż jednego fundatora</w:t>
      </w:r>
      <w:r w:rsidR="005A29A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podział mienia w związku z</w:t>
      </w:r>
      <w:r w:rsidR="001165BD">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rozwiązaniem funduszu jest dokonywany proporcjonalnie do wartości mienia wniesionego przez każdego z fundatorów, chyba że statut stanowi inaczej. W przypadku śmierci fundatora i braku benef</w:t>
      </w:r>
      <w:r>
        <w:rPr>
          <w:rFonts w:ascii="Times New Roman" w:eastAsia="Times New Roman" w:hAnsi="Times New Roman" w:cs="Times New Roman"/>
          <w:color w:val="00000A"/>
          <w:sz w:val="24"/>
          <w:szCs w:val="24"/>
        </w:rPr>
        <w:t>icjenta uprawnionego do mienia w związku z rozwiązaniem funduszu mienie to przypada spadkobiercom fundatora, chyba że statut stanowi inaczej</w:t>
      </w:r>
      <w:r w:rsidR="005A29AE">
        <w:rPr>
          <w:rFonts w:ascii="Times New Roman" w:eastAsia="Times New Roman" w:hAnsi="Times New Roman" w:cs="Times New Roman"/>
          <w:color w:val="00000A"/>
          <w:sz w:val="24"/>
          <w:szCs w:val="24"/>
        </w:rPr>
        <w:t>.</w:t>
      </w:r>
    </w:p>
    <w:p w14:paraId="000000D3" w14:textId="77777777" w:rsidR="00C711C8" w:rsidRDefault="00763443" w:rsidP="005A29AE">
      <w:pPr>
        <w:pBdr>
          <w:top w:val="nil"/>
          <w:left w:val="nil"/>
          <w:bottom w:val="nil"/>
          <w:right w:val="nil"/>
          <w:between w:val="nil"/>
        </w:pBdr>
        <w:spacing w:before="12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Sąd rejestrowy wszczyna z urzędu postępowanie o rozwiązanie funduszu bez przeprowadzania postępowania likwidacyjne</w:t>
      </w:r>
      <w:r>
        <w:rPr>
          <w:rFonts w:ascii="Times New Roman" w:eastAsia="Times New Roman" w:hAnsi="Times New Roman" w:cs="Times New Roman"/>
          <w:color w:val="00000A"/>
          <w:sz w:val="24"/>
          <w:szCs w:val="24"/>
        </w:rPr>
        <w:t>go, w przypadku gdy:</w:t>
      </w:r>
    </w:p>
    <w:p w14:paraId="000000D4"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t xml:space="preserve">oddalając wniosek o ogłoszenie upadłości lub umarzając postępowanie upadłościowe funduszu, sąd upadłościowy stwierdzi, że zgromadzony w sprawie materiał daje podstawę do jego rozwiązania bez przeprowadzania postępowania </w:t>
      </w:r>
      <w:r>
        <w:rPr>
          <w:rFonts w:ascii="Times New Roman" w:eastAsia="Times New Roman" w:hAnsi="Times New Roman" w:cs="Times New Roman"/>
          <w:color w:val="00000A"/>
          <w:sz w:val="24"/>
          <w:szCs w:val="24"/>
        </w:rPr>
        <w:t>likwidacyjnego;</w:t>
      </w:r>
    </w:p>
    <w:p w14:paraId="000000D5"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2) </w:t>
      </w:r>
      <w:r>
        <w:rPr>
          <w:rFonts w:ascii="Times New Roman" w:eastAsia="Times New Roman" w:hAnsi="Times New Roman" w:cs="Times New Roman"/>
          <w:color w:val="00000A"/>
          <w:sz w:val="24"/>
          <w:szCs w:val="24"/>
        </w:rPr>
        <w:tab/>
        <w:t>oddalono wniosek o ogłoszenie upadłości lub umorzono postępowanie upadłościowe funduszu z tego powodu, że jego majątek nie wystarcza na zaspokojenie kosztów postępowania;</w:t>
      </w:r>
    </w:p>
    <w:p w14:paraId="000000D6"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3) </w:t>
      </w:r>
      <w:r>
        <w:rPr>
          <w:rFonts w:ascii="Times New Roman" w:eastAsia="Times New Roman" w:hAnsi="Times New Roman" w:cs="Times New Roman"/>
          <w:color w:val="00000A"/>
          <w:sz w:val="24"/>
          <w:szCs w:val="24"/>
        </w:rPr>
        <w:tab/>
        <w:t>wydano postanowienie o odstąpieniu od postępowania przymuszaj</w:t>
      </w:r>
      <w:r>
        <w:rPr>
          <w:rFonts w:ascii="Times New Roman" w:eastAsia="Times New Roman" w:hAnsi="Times New Roman" w:cs="Times New Roman"/>
          <w:color w:val="00000A"/>
          <w:sz w:val="24"/>
          <w:szCs w:val="24"/>
        </w:rPr>
        <w:t>ącego lub jego umorzeniu;</w:t>
      </w:r>
    </w:p>
    <w:p w14:paraId="000000D7" w14:textId="77777777" w:rsidR="00C711C8" w:rsidRDefault="00763443" w:rsidP="005A29AE">
      <w:pPr>
        <w:pBdr>
          <w:top w:val="nil"/>
          <w:left w:val="nil"/>
          <w:bottom w:val="nil"/>
          <w:right w:val="nil"/>
          <w:between w:val="nil"/>
        </w:pBdr>
        <w:spacing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4) </w:t>
      </w:r>
      <w:r>
        <w:rPr>
          <w:rFonts w:ascii="Times New Roman" w:eastAsia="Times New Roman" w:hAnsi="Times New Roman" w:cs="Times New Roman"/>
          <w:color w:val="00000A"/>
          <w:sz w:val="24"/>
          <w:szCs w:val="24"/>
        </w:rPr>
        <w:tab/>
        <w:t>mimo wezwania sądu rejestrowego nie złożono rocznych sprawozdań finansowych za dwa kolejne lata obrotowe.</w:t>
      </w:r>
    </w:p>
    <w:p w14:paraId="000000D8" w14:textId="77777777" w:rsidR="00C711C8" w:rsidRDefault="00763443" w:rsidP="005A29A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Ogłoszenie o wszczęciu postępowania o rozwiązanie funduszu bez przeprowadzania postępowania likwidacyjnego zamieszczane </w:t>
      </w:r>
      <w:r>
        <w:rPr>
          <w:rFonts w:ascii="Times New Roman" w:eastAsia="Times New Roman" w:hAnsi="Times New Roman" w:cs="Times New Roman"/>
          <w:color w:val="00000A"/>
          <w:sz w:val="24"/>
          <w:szCs w:val="24"/>
        </w:rPr>
        <w:t>w Monitorze Sądowym i Gospodarczym nie podlega opłacie.</w:t>
      </w:r>
    </w:p>
    <w:p w14:paraId="5A4D37FD" w14:textId="77777777" w:rsidR="005A29AE" w:rsidRDefault="00763443" w:rsidP="005A29AE">
      <w:pPr>
        <w:pBdr>
          <w:top w:val="nil"/>
          <w:left w:val="nil"/>
          <w:bottom w:val="nil"/>
          <w:right w:val="nil"/>
          <w:between w:val="nil"/>
        </w:pBdr>
        <w:spacing w:before="12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W toku postępowania o rozwiązanie funduszu bez przeprowadzania postępowania likwidacyjnego sąd rejestrowy może zwrócić się o udzielenie informacji niezbędnych do ustalenia, czy fundusz posiada </w:t>
      </w:r>
      <w:r>
        <w:rPr>
          <w:rFonts w:ascii="Times New Roman" w:eastAsia="Times New Roman" w:hAnsi="Times New Roman" w:cs="Times New Roman"/>
          <w:color w:val="00000A"/>
          <w:sz w:val="24"/>
          <w:szCs w:val="24"/>
        </w:rPr>
        <w:t>zbywalny majątek i czy faktycznie prowadzi działalność, do organów podatkowych, organów prowadzących rejestry i ewidencje publiczne lub innych organów administracji publicznej oraz do organizacji społecznych.</w:t>
      </w:r>
    </w:p>
    <w:p w14:paraId="000000DA" w14:textId="174C044A" w:rsidR="00C711C8" w:rsidRDefault="00763443" w:rsidP="005A29AE">
      <w:pPr>
        <w:pBdr>
          <w:top w:val="nil"/>
          <w:left w:val="nil"/>
          <w:bottom w:val="nil"/>
          <w:right w:val="nil"/>
          <w:between w:val="nil"/>
        </w:pBdr>
        <w:spacing w:before="12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Sąd rejestrowy umarza postępowanie o rozwiązani</w:t>
      </w:r>
      <w:r>
        <w:rPr>
          <w:rFonts w:ascii="Times New Roman" w:eastAsia="Times New Roman" w:hAnsi="Times New Roman" w:cs="Times New Roman"/>
          <w:color w:val="00000A"/>
          <w:sz w:val="24"/>
          <w:szCs w:val="24"/>
        </w:rPr>
        <w:t>e funduszu bez przeprowadzania postępowania likwidacyjnego w przypadku ustalenia, że:</w:t>
      </w:r>
    </w:p>
    <w:p w14:paraId="000000DB"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t>fundusz posiada zbywalny majątek lub faktycznie prowadzi działalność, lub</w:t>
      </w:r>
    </w:p>
    <w:p w14:paraId="000000DC"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2) </w:t>
      </w:r>
      <w:r>
        <w:rPr>
          <w:rFonts w:ascii="Times New Roman" w:eastAsia="Times New Roman" w:hAnsi="Times New Roman" w:cs="Times New Roman"/>
          <w:color w:val="00000A"/>
          <w:sz w:val="24"/>
          <w:szCs w:val="24"/>
        </w:rPr>
        <w:tab/>
        <w:t>zostało wniesione mienie funduszu, lub</w:t>
      </w:r>
    </w:p>
    <w:p w14:paraId="000000DD" w14:textId="77777777" w:rsidR="00C711C8" w:rsidRDefault="00763443" w:rsidP="005A29AE">
      <w:pPr>
        <w:pBdr>
          <w:top w:val="nil"/>
          <w:left w:val="nil"/>
          <w:bottom w:val="nil"/>
          <w:right w:val="nil"/>
          <w:between w:val="nil"/>
        </w:pBdr>
        <w:spacing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3) </w:t>
      </w:r>
      <w:r>
        <w:rPr>
          <w:rFonts w:ascii="Times New Roman" w:eastAsia="Times New Roman" w:hAnsi="Times New Roman" w:cs="Times New Roman"/>
          <w:color w:val="00000A"/>
          <w:sz w:val="24"/>
          <w:szCs w:val="24"/>
        </w:rPr>
        <w:tab/>
        <w:t xml:space="preserve">zachodzą inne istotne </w:t>
      </w:r>
      <w:r>
        <w:rPr>
          <w:rFonts w:ascii="Times New Roman" w:eastAsia="Times New Roman" w:hAnsi="Times New Roman" w:cs="Times New Roman"/>
          <w:color w:val="00000A"/>
          <w:sz w:val="24"/>
          <w:szCs w:val="24"/>
        </w:rPr>
        <w:t>okoliczności przemawiające przeciwko jego rozwiązaniu bez przeprowadzania postępowania likwidacyjnego, w tym w szczególności uzasadnione interesem wierzyciela.</w:t>
      </w:r>
    </w:p>
    <w:p w14:paraId="000000DE" w14:textId="0C07537A" w:rsidR="00C711C8" w:rsidRDefault="00763443" w:rsidP="005A29A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Sąd rejestrowy ogłasza w Monitorze Sądowym i Gospodarczym </w:t>
      </w:r>
      <w:r w:rsidR="00384ABF">
        <w:rPr>
          <w:rFonts w:ascii="Times New Roman" w:eastAsia="Times New Roman" w:hAnsi="Times New Roman" w:cs="Times New Roman"/>
          <w:color w:val="00000A"/>
          <w:sz w:val="24"/>
          <w:szCs w:val="24"/>
        </w:rPr>
        <w:t xml:space="preserve">rozwiązanie </w:t>
      </w:r>
      <w:r>
        <w:rPr>
          <w:rFonts w:ascii="Times New Roman" w:eastAsia="Times New Roman" w:hAnsi="Times New Roman" w:cs="Times New Roman"/>
          <w:color w:val="00000A"/>
          <w:sz w:val="24"/>
          <w:szCs w:val="24"/>
        </w:rPr>
        <w:t>funduszu bez przeprowadzania postępowania likwidacyjnego.</w:t>
      </w:r>
    </w:p>
    <w:p w14:paraId="000000DF" w14:textId="42E1D36A" w:rsidR="00C711C8" w:rsidRDefault="00763443" w:rsidP="005A29AE">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 rozwiązaniu funduszu likwidator lub syndyk zawiadamiają właściwy urząd skarbowy, przekazując mu odpis sprawozdania likwidacyjn</w:t>
      </w:r>
      <w:r>
        <w:rPr>
          <w:rFonts w:ascii="Times New Roman" w:eastAsia="Times New Roman" w:hAnsi="Times New Roman" w:cs="Times New Roman"/>
          <w:color w:val="00000A"/>
          <w:sz w:val="24"/>
          <w:szCs w:val="24"/>
        </w:rPr>
        <w:t>ego</w:t>
      </w:r>
      <w:r w:rsidR="005A29A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oraz zawiadamiają inne organy i instytucje określone w</w:t>
      </w:r>
      <w:r w:rsidR="005A29AE">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odrębnych przepisach, przekazując im, w przypadku zgłoszenia takiego żądania, odpis sprawozdania likwidacyjnego.</w:t>
      </w:r>
    </w:p>
    <w:p w14:paraId="000000E0" w14:textId="62FAEE52" w:rsidR="00C711C8" w:rsidRDefault="00763443" w:rsidP="005A29AE">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zakończeniu likwidacji likwidator sporządza sprawozdanie finansowe (sprawozdanie</w:t>
      </w:r>
      <w:r>
        <w:rPr>
          <w:rFonts w:ascii="Times New Roman" w:eastAsia="Times New Roman" w:hAnsi="Times New Roman" w:cs="Times New Roman"/>
          <w:color w:val="000000"/>
          <w:sz w:val="24"/>
          <w:szCs w:val="24"/>
        </w:rPr>
        <w:t xml:space="preserve"> likwidacyjne) i składa je sądowi rejestrowemu z jednoczesnym zgłoszeniem wniosku o wykreślenie funduszu z rejestru.</w:t>
      </w:r>
    </w:p>
    <w:p w14:paraId="000000E1" w14:textId="77777777" w:rsidR="00C711C8" w:rsidRDefault="00763443">
      <w:pPr>
        <w:pStyle w:val="Nagwek2"/>
        <w:shd w:val="clear" w:color="auto" w:fill="FFFFFF"/>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Specjalny fundusz wsparcia</w:t>
      </w:r>
    </w:p>
    <w:p w14:paraId="000000E2" w14:textId="299FB73C" w:rsidR="00C711C8" w:rsidRDefault="00763443">
      <w:pPr>
        <w:pBdr>
          <w:top w:val="nil"/>
          <w:left w:val="nil"/>
          <w:bottom w:val="nil"/>
          <w:right w:val="nil"/>
          <w:between w:val="nil"/>
        </w:pBdr>
        <w:shd w:val="clear" w:color="auto" w:fill="FFFFFF"/>
        <w:spacing w:before="120" w:after="12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W związku z obecnie obowiązującym systemem prawnym w zakresie orzekania</w:t>
      </w:r>
      <w:r w:rsidR="005A29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w:t>
      </w:r>
      <w:r w:rsidR="005A29A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niepełnosprawności i stopniu niepeł</w:t>
      </w:r>
      <w:r>
        <w:rPr>
          <w:rFonts w:ascii="Times New Roman" w:eastAsia="Times New Roman" w:hAnsi="Times New Roman" w:cs="Times New Roman"/>
          <w:color w:val="000000"/>
          <w:sz w:val="24"/>
          <w:szCs w:val="24"/>
        </w:rPr>
        <w:t>nosprawności specjalny fundusz wsparcia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może być utworzony wyłącznie:</w:t>
      </w:r>
    </w:p>
    <w:p w14:paraId="000000E3" w14:textId="77777777" w:rsidR="00C711C8" w:rsidRDefault="00763443">
      <w:pPr>
        <w:numPr>
          <w:ilvl w:val="0"/>
          <w:numId w:val="4"/>
        </w:numPr>
        <w:pBdr>
          <w:top w:val="nil"/>
          <w:left w:val="nil"/>
          <w:bottom w:val="nil"/>
          <w:right w:val="nil"/>
          <w:between w:val="nil"/>
        </w:pBdr>
        <w:shd w:val="clear" w:color="auto" w:fill="FFFFFF"/>
        <w:spacing w:before="120" w:after="120" w:line="360" w:lineRule="auto"/>
        <w:ind w:left="0"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dla osób posiadających orzeczenie o umiarkowanym albo znacznym stopniu </w:t>
      </w:r>
      <w:r>
        <w:rPr>
          <w:rFonts w:ascii="Times New Roman" w:eastAsia="Times New Roman" w:hAnsi="Times New Roman" w:cs="Times New Roman"/>
          <w:color w:val="000000"/>
          <w:sz w:val="24"/>
          <w:szCs w:val="24"/>
        </w:rPr>
        <w:tab/>
        <w:t>niepełnosprawności z symbolem przyczyny niepełnosprawności:</w:t>
      </w:r>
    </w:p>
    <w:p w14:paraId="000000E4" w14:textId="77777777" w:rsidR="00C711C8" w:rsidRDefault="00763443">
      <w:pPr>
        <w:pBdr>
          <w:top w:val="nil"/>
          <w:left w:val="nil"/>
          <w:bottom w:val="nil"/>
          <w:right w:val="nil"/>
          <w:between w:val="nil"/>
        </w:pBdr>
        <w:shd w:val="clear" w:color="auto" w:fill="FFFFFF"/>
        <w:spacing w:before="120" w:after="12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01-U – upośledzenie umysłowe,</w:t>
      </w:r>
    </w:p>
    <w:p w14:paraId="000000E5" w14:textId="77777777" w:rsidR="00C711C8" w:rsidRDefault="00763443">
      <w:pPr>
        <w:pBdr>
          <w:top w:val="nil"/>
          <w:left w:val="nil"/>
          <w:bottom w:val="nil"/>
          <w:right w:val="nil"/>
          <w:between w:val="nil"/>
        </w:pBdr>
        <w:shd w:val="clear" w:color="auto" w:fill="FFFFFF"/>
        <w:spacing w:before="120" w:after="12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02-P – </w:t>
      </w:r>
      <w:r>
        <w:rPr>
          <w:rFonts w:ascii="Times New Roman" w:eastAsia="Times New Roman" w:hAnsi="Times New Roman" w:cs="Times New Roman"/>
          <w:color w:val="000000"/>
          <w:sz w:val="24"/>
          <w:szCs w:val="24"/>
        </w:rPr>
        <w:t>choroby psychiczne,</w:t>
      </w:r>
    </w:p>
    <w:p w14:paraId="000000E6" w14:textId="77777777" w:rsidR="00C711C8" w:rsidRDefault="00763443">
      <w:pPr>
        <w:pBdr>
          <w:top w:val="nil"/>
          <w:left w:val="nil"/>
          <w:bottom w:val="nil"/>
          <w:right w:val="nil"/>
          <w:between w:val="nil"/>
        </w:pBdr>
        <w:shd w:val="clear" w:color="auto" w:fill="FFFFFF"/>
        <w:spacing w:before="120" w:after="12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10-N – choroby neurologiczne,</w:t>
      </w:r>
    </w:p>
    <w:p w14:paraId="000000E7" w14:textId="77777777" w:rsidR="00C711C8" w:rsidRDefault="00763443">
      <w:pPr>
        <w:pBdr>
          <w:top w:val="nil"/>
          <w:left w:val="nil"/>
          <w:bottom w:val="nil"/>
          <w:right w:val="nil"/>
          <w:between w:val="nil"/>
        </w:pBdr>
        <w:shd w:val="clear" w:color="auto" w:fill="FFFFFF"/>
        <w:spacing w:before="120" w:after="12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12-C – całościowe zaburzenia rozwojowe;</w:t>
      </w:r>
    </w:p>
    <w:p w14:paraId="000000E8" w14:textId="77777777" w:rsidR="00C711C8" w:rsidRDefault="00763443">
      <w:pPr>
        <w:numPr>
          <w:ilvl w:val="0"/>
          <w:numId w:val="4"/>
        </w:numPr>
        <w:pBdr>
          <w:top w:val="nil"/>
          <w:left w:val="nil"/>
          <w:bottom w:val="nil"/>
          <w:right w:val="nil"/>
          <w:between w:val="nil"/>
        </w:pBdr>
        <w:shd w:val="clear" w:color="auto" w:fill="FFFFFF"/>
        <w:spacing w:before="120" w:after="0" w:line="360" w:lineRule="auto"/>
        <w:ind w:left="0"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dla osób do ukończenia 16 roku życia posiadających orzeczenie o niepełnosprawności;</w:t>
      </w:r>
    </w:p>
    <w:p w14:paraId="000000E9" w14:textId="77777777" w:rsidR="00C711C8" w:rsidRDefault="00763443">
      <w:pPr>
        <w:numPr>
          <w:ilvl w:val="0"/>
          <w:numId w:val="4"/>
        </w:numPr>
        <w:pBdr>
          <w:top w:val="nil"/>
          <w:left w:val="nil"/>
          <w:bottom w:val="nil"/>
          <w:right w:val="nil"/>
          <w:between w:val="nil"/>
        </w:pBdr>
        <w:shd w:val="clear" w:color="auto" w:fill="FFFFFF"/>
        <w:spacing w:before="28" w:after="12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dla osób ubezwłasnowolnionych całkowicie lub częściowo.</w:t>
      </w:r>
    </w:p>
    <w:p w14:paraId="000000EA" w14:textId="1DBEBCCE" w:rsidR="00C711C8" w:rsidRDefault="00763443">
      <w:pPr>
        <w:pBdr>
          <w:top w:val="nil"/>
          <w:left w:val="nil"/>
          <w:bottom w:val="nil"/>
          <w:right w:val="nil"/>
          <w:between w:val="nil"/>
        </w:pBdr>
        <w:shd w:val="clear" w:color="auto" w:fill="FFFFFF"/>
        <w:spacing w:before="28" w:after="12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Zaproponowany krąg beneficjentów specjalnego funduszu wsparcia wynika z faktu, że są to osoby, które wymagają wsparcia w zarządzaniu swoim majątkiem. Są to między innymi osoby, wobec </w:t>
      </w:r>
      <w:r>
        <w:rPr>
          <w:rFonts w:ascii="Times New Roman" w:eastAsia="Times New Roman" w:hAnsi="Times New Roman" w:cs="Times New Roman"/>
          <w:color w:val="000000"/>
          <w:sz w:val="24"/>
          <w:szCs w:val="24"/>
        </w:rPr>
        <w:lastRenderedPageBreak/>
        <w:t>których orzeczono ubezwłasnowolnienie, a co za tym idzie, zgodnie z przep</w:t>
      </w:r>
      <w:r>
        <w:rPr>
          <w:rFonts w:ascii="Times New Roman" w:eastAsia="Times New Roman" w:hAnsi="Times New Roman" w:cs="Times New Roman"/>
          <w:color w:val="000000"/>
          <w:sz w:val="24"/>
          <w:szCs w:val="24"/>
        </w:rPr>
        <w:t>isami Kodeksu cywilnego nie są w stanie pokierować swoim postępowaniem (ubezwłasnowolnienie całkowite) lub wymagają pomocy przy prowadzeniu swoich spraw (ubezwłasnowolnienie częściowe). Beneficjentami specjalnego funduszu wsparcia mogą być także osoby, wob</w:t>
      </w:r>
      <w:r>
        <w:rPr>
          <w:rFonts w:ascii="Times New Roman" w:eastAsia="Times New Roman" w:hAnsi="Times New Roman" w:cs="Times New Roman"/>
          <w:color w:val="000000"/>
          <w:sz w:val="24"/>
          <w:szCs w:val="24"/>
        </w:rPr>
        <w:t>ec których wprawdzie nie orzeczono ubezwłasnowolnienia, ale stwierdzono u nich co najmniej umiarkowany stopień niepełnosprawności spowodowany upośledzeniem umysłowym, chorobą psychiczną, problemami neurologicznymi czy też całościowym zaburzeniem rozwoju. W</w:t>
      </w:r>
      <w:r>
        <w:rPr>
          <w:rFonts w:ascii="Times New Roman" w:eastAsia="Times New Roman" w:hAnsi="Times New Roman" w:cs="Times New Roman"/>
          <w:color w:val="000000"/>
          <w:sz w:val="24"/>
          <w:szCs w:val="24"/>
        </w:rPr>
        <w:t xml:space="preserve"> przypadku osób do ukończenia przez nich 16 roku życia nie orzeka się o stopniu niepełnosprawności, stąd propozycja objęcia możliwością ustanowienia specjalnego funduszu wsparcia wszystki</w:t>
      </w:r>
      <w:r w:rsidR="005A29AE">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rPr>
        <w:t xml:space="preserve"> os</w:t>
      </w:r>
      <w:r w:rsidR="005A29AE">
        <w:rPr>
          <w:rFonts w:ascii="Times New Roman" w:eastAsia="Times New Roman" w:hAnsi="Times New Roman" w:cs="Times New Roman"/>
          <w:color w:val="000000"/>
          <w:sz w:val="24"/>
          <w:szCs w:val="24"/>
        </w:rPr>
        <w:t>ób</w:t>
      </w:r>
      <w:r>
        <w:rPr>
          <w:rFonts w:ascii="Times New Roman" w:eastAsia="Times New Roman" w:hAnsi="Times New Roman" w:cs="Times New Roman"/>
          <w:color w:val="000000"/>
          <w:sz w:val="24"/>
          <w:szCs w:val="24"/>
        </w:rPr>
        <w:t xml:space="preserve"> do ukończenia 16 roku życia posiadając</w:t>
      </w:r>
      <w:r w:rsidR="005A29AE">
        <w:rPr>
          <w:rFonts w:ascii="Times New Roman" w:eastAsia="Times New Roman" w:hAnsi="Times New Roman" w:cs="Times New Roman"/>
          <w:color w:val="000000"/>
          <w:sz w:val="24"/>
          <w:szCs w:val="24"/>
        </w:rPr>
        <w:t>ych</w:t>
      </w:r>
      <w:r>
        <w:rPr>
          <w:rFonts w:ascii="Times New Roman" w:eastAsia="Times New Roman" w:hAnsi="Times New Roman" w:cs="Times New Roman"/>
          <w:color w:val="000000"/>
          <w:sz w:val="24"/>
          <w:szCs w:val="24"/>
        </w:rPr>
        <w:t xml:space="preserve"> orzeczenie o niepeł</w:t>
      </w:r>
      <w:r>
        <w:rPr>
          <w:rFonts w:ascii="Times New Roman" w:eastAsia="Times New Roman" w:hAnsi="Times New Roman" w:cs="Times New Roman"/>
          <w:color w:val="000000"/>
          <w:sz w:val="24"/>
          <w:szCs w:val="24"/>
        </w:rPr>
        <w:t>nosprawności. Fundusz pomoże pokryć wysokie koszty leczenia i rehabilitacji, ponadto dziecko przed uzyskaniem pełnoletności nie posiada pełnej zdolności do czynności prawnych, w związku z tym potrzebuje pomocy w zarządzaniu swoim majątkiem.</w:t>
      </w:r>
    </w:p>
    <w:p w14:paraId="000000EB" w14:textId="6DF3C5EA" w:rsidR="00C711C8" w:rsidRDefault="00763443">
      <w:pPr>
        <w:widowControl w:val="0"/>
        <w:pBdr>
          <w:top w:val="nil"/>
          <w:left w:val="nil"/>
          <w:bottom w:val="nil"/>
          <w:right w:val="nil"/>
          <w:between w:val="nil"/>
        </w:pBdr>
        <w:shd w:val="clear" w:color="auto" w:fill="FFFFFF"/>
        <w:spacing w:after="12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Proponowana w projekcie regulacja specjalnego funduszu wsparcia zawiera szereg szczególnych rozwiązań w porównaniu do funduszu wsparcia. W pozostałym zakresie do specjalnego funduszu wsparcia zastosowanie będą miały przepisy o funduszu wsparcia. Szczególna</w:t>
      </w:r>
      <w:r>
        <w:rPr>
          <w:rFonts w:ascii="Times New Roman" w:eastAsia="Times New Roman" w:hAnsi="Times New Roman" w:cs="Times New Roman"/>
          <w:color w:val="000000"/>
          <w:sz w:val="24"/>
          <w:szCs w:val="24"/>
        </w:rPr>
        <w:t>, odrębna regulacja specjalnego funduszu wsparcia wynika z cech charakteryzujących beneficjenta tego funduszu, które wiążą się z niepełnosprawnościami.</w:t>
      </w:r>
    </w:p>
    <w:p w14:paraId="000000EC" w14:textId="2E99797E" w:rsidR="00C711C8" w:rsidRDefault="00763443">
      <w:pPr>
        <w:widowControl w:val="0"/>
        <w:pBdr>
          <w:top w:val="nil"/>
          <w:left w:val="nil"/>
          <w:bottom w:val="nil"/>
          <w:right w:val="nil"/>
          <w:between w:val="nil"/>
        </w:pBdr>
        <w:shd w:val="clear" w:color="auto" w:fill="FFFFFF"/>
        <w:spacing w:after="24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Krąg osób, dla których może zostać utworzony specjalny fundusz wsparcia</w:t>
      </w:r>
      <w:r w:rsidR="005A29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został zawężony jedynie do </w:t>
      </w:r>
      <w:r w:rsidR="005A29AE">
        <w:rPr>
          <w:rFonts w:ascii="Times New Roman" w:eastAsia="Times New Roman" w:hAnsi="Times New Roman" w:cs="Times New Roman"/>
          <w:color w:val="000000"/>
          <w:sz w:val="24"/>
          <w:szCs w:val="24"/>
        </w:rPr>
        <w:t>tych</w:t>
      </w:r>
      <w:r>
        <w:rPr>
          <w:rFonts w:ascii="Times New Roman" w:eastAsia="Times New Roman" w:hAnsi="Times New Roman" w:cs="Times New Roman"/>
          <w:color w:val="000000"/>
          <w:sz w:val="24"/>
          <w:szCs w:val="24"/>
        </w:rPr>
        <w:t>, któr</w:t>
      </w:r>
      <w:r w:rsidR="005A29AE">
        <w:rPr>
          <w:rFonts w:ascii="Times New Roman" w:eastAsia="Times New Roman" w:hAnsi="Times New Roman" w:cs="Times New Roman"/>
          <w:color w:val="000000"/>
          <w:sz w:val="24"/>
          <w:szCs w:val="24"/>
        </w:rPr>
        <w:t>zy</w:t>
      </w:r>
      <w:r>
        <w:rPr>
          <w:rFonts w:ascii="Times New Roman" w:eastAsia="Times New Roman" w:hAnsi="Times New Roman" w:cs="Times New Roman"/>
          <w:color w:val="000000"/>
          <w:sz w:val="24"/>
          <w:szCs w:val="24"/>
        </w:rPr>
        <w:t xml:space="preserve"> ze względu na swoją niepełnosprawność wymagają wsparcia przy prowadzeniu swoich spraw, a więc zarówno </w:t>
      </w:r>
      <w:r w:rsidR="005A29AE">
        <w:rPr>
          <w:rFonts w:ascii="Times New Roman" w:eastAsia="Times New Roman" w:hAnsi="Times New Roman" w:cs="Times New Roman"/>
          <w:color w:val="000000"/>
          <w:sz w:val="24"/>
          <w:szCs w:val="24"/>
        </w:rPr>
        <w:t xml:space="preserve">do </w:t>
      </w:r>
      <w:r>
        <w:rPr>
          <w:rFonts w:ascii="Times New Roman" w:eastAsia="Times New Roman" w:hAnsi="Times New Roman" w:cs="Times New Roman"/>
          <w:color w:val="000000"/>
          <w:sz w:val="24"/>
          <w:szCs w:val="24"/>
        </w:rPr>
        <w:t xml:space="preserve">osób, wobec których orzeczono ubezwłasnowolnienie, jak i </w:t>
      </w:r>
      <w:r w:rsidR="005A29AE">
        <w:rPr>
          <w:rFonts w:ascii="Times New Roman" w:eastAsia="Times New Roman" w:hAnsi="Times New Roman" w:cs="Times New Roman"/>
          <w:color w:val="000000"/>
          <w:sz w:val="24"/>
          <w:szCs w:val="24"/>
        </w:rPr>
        <w:t>tych</w:t>
      </w:r>
      <w:r>
        <w:rPr>
          <w:rFonts w:ascii="Times New Roman" w:eastAsia="Times New Roman" w:hAnsi="Times New Roman" w:cs="Times New Roman"/>
          <w:color w:val="000000"/>
          <w:sz w:val="24"/>
          <w:szCs w:val="24"/>
        </w:rPr>
        <w:t>, któr</w:t>
      </w:r>
      <w:r w:rsidR="005A29AE">
        <w:rPr>
          <w:rFonts w:ascii="Times New Roman" w:eastAsia="Times New Roman" w:hAnsi="Times New Roman" w:cs="Times New Roman"/>
          <w:color w:val="000000"/>
          <w:sz w:val="24"/>
          <w:szCs w:val="24"/>
        </w:rPr>
        <w:t>zy</w:t>
      </w:r>
      <w:r>
        <w:rPr>
          <w:rFonts w:ascii="Times New Roman" w:eastAsia="Times New Roman" w:hAnsi="Times New Roman" w:cs="Times New Roman"/>
          <w:color w:val="000000"/>
          <w:sz w:val="24"/>
          <w:szCs w:val="24"/>
        </w:rPr>
        <w:t xml:space="preserve"> posiadają odpowiednie orzeczenie wydane</w:t>
      </w:r>
      <w:r>
        <w:t xml:space="preserve"> </w:t>
      </w:r>
      <w:r>
        <w:rPr>
          <w:rFonts w:ascii="Times New Roman" w:eastAsia="Times New Roman" w:hAnsi="Times New Roman" w:cs="Times New Roman"/>
          <w:color w:val="000000"/>
          <w:sz w:val="24"/>
          <w:szCs w:val="24"/>
        </w:rPr>
        <w:t>przez powiatowy (miejski) zespół</w:t>
      </w:r>
      <w:r>
        <w:rPr>
          <w:rFonts w:ascii="Times New Roman" w:eastAsia="Times New Roman" w:hAnsi="Times New Roman" w:cs="Times New Roman"/>
          <w:color w:val="000000"/>
          <w:sz w:val="24"/>
          <w:szCs w:val="24"/>
        </w:rPr>
        <w:t xml:space="preserve"> ds. orzekania o</w:t>
      </w:r>
      <w:r w:rsidR="001165B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niepełnosprawności. Zakłada się, że wskazany krąg osób zapewne zostanie poddany rewizji po</w:t>
      </w:r>
      <w:r w:rsidR="005A29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likwidacji instytucji ubezwłasnowolnienia</w:t>
      </w:r>
      <w:r w:rsidR="005A29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 po wprowadzeniu nowego systemu orzekania o</w:t>
      </w:r>
      <w:r w:rsidR="001165B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niepełnosprawności.</w:t>
      </w:r>
    </w:p>
    <w:p w14:paraId="000000ED" w14:textId="5077520B" w:rsidR="00C711C8" w:rsidRDefault="00763443">
      <w:pPr>
        <w:widowControl w:val="0"/>
        <w:pBdr>
          <w:top w:val="nil"/>
          <w:left w:val="nil"/>
          <w:bottom w:val="nil"/>
          <w:right w:val="nil"/>
          <w:between w:val="nil"/>
        </w:pBdr>
        <w:shd w:val="clear" w:color="auto" w:fill="FFFFFF"/>
        <w:spacing w:after="24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W zaproponowanych rozwiązaniach dotyczący</w:t>
      </w:r>
      <w:r>
        <w:rPr>
          <w:rFonts w:ascii="Times New Roman" w:eastAsia="Times New Roman" w:hAnsi="Times New Roman" w:cs="Times New Roman"/>
          <w:color w:val="000000"/>
          <w:sz w:val="24"/>
          <w:szCs w:val="24"/>
        </w:rPr>
        <w:t>ch specjalnego funduszu przewidziano możliwość przekształcenia zarówno funduszu wsparcia w specjalny fundusz wsparcia, jak i specjalnego funduszu wsparcia w fundusz wsparcia. Wynika to z faktu, że stan funkcjonowania beneficjenta potwierdzony odpowiednim o</w:t>
      </w:r>
      <w:r>
        <w:rPr>
          <w:rFonts w:ascii="Times New Roman" w:eastAsia="Times New Roman" w:hAnsi="Times New Roman" w:cs="Times New Roman"/>
          <w:color w:val="000000"/>
          <w:sz w:val="24"/>
          <w:szCs w:val="24"/>
        </w:rPr>
        <w:t>rzeczeniem może ulegać poprawie. Nie można także wykluczyć sytuacji, w której beneficjent funduszu wsparcia ze względu na pogorszenie stanu zdrowia będzie spełniał warunki dla utworzenia (przekształcenia) dla niego funduszu wsparcia w specjalny fundusz wsp</w:t>
      </w:r>
      <w:r>
        <w:rPr>
          <w:rFonts w:ascii="Times New Roman" w:eastAsia="Times New Roman" w:hAnsi="Times New Roman" w:cs="Times New Roman"/>
          <w:color w:val="000000"/>
          <w:sz w:val="24"/>
          <w:szCs w:val="24"/>
        </w:rPr>
        <w:t>arcia, także za życia fundatora. W opisanej sytuacji kompetencje w tym zakresie będzie miał sąd opiekuńczy.</w:t>
      </w:r>
    </w:p>
    <w:p w14:paraId="000000EE" w14:textId="6663EB64" w:rsidR="00C711C8" w:rsidRDefault="00763443">
      <w:pPr>
        <w:widowControl w:val="0"/>
        <w:pBdr>
          <w:top w:val="nil"/>
          <w:left w:val="nil"/>
          <w:bottom w:val="nil"/>
          <w:right w:val="nil"/>
          <w:between w:val="nil"/>
        </w:pBdr>
        <w:shd w:val="clear" w:color="auto" w:fill="FFFFFF"/>
        <w:spacing w:after="24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Projekt przewiduje, aby dla osoby spełniającej kryteria przewidziane dla beneficjenta specjalnego </w:t>
      </w:r>
      <w:r>
        <w:rPr>
          <w:rFonts w:ascii="Times New Roman" w:eastAsia="Times New Roman" w:hAnsi="Times New Roman" w:cs="Times New Roman"/>
          <w:color w:val="000000"/>
          <w:sz w:val="24"/>
          <w:szCs w:val="24"/>
        </w:rPr>
        <w:lastRenderedPageBreak/>
        <w:t>funduszu wsparcia, która nabyła prawo do mienia zn</w:t>
      </w:r>
      <w:r>
        <w:rPr>
          <w:rFonts w:ascii="Times New Roman" w:eastAsia="Times New Roman" w:hAnsi="Times New Roman" w:cs="Times New Roman"/>
          <w:color w:val="000000"/>
          <w:sz w:val="24"/>
          <w:szCs w:val="24"/>
        </w:rPr>
        <w:t>acznej wartości, sąd opiekuńczy mógł utworzyć specjalny fundusz wsparcia z majątku beneficjenta po jego wysłuchaniu i za jego zgodą, jeżeli jej uzyskanie jest możliwe, przekazując powyższe mienie do funduszu. Stosowne orzeczenie sądu opiekuńczego zawierało</w:t>
      </w:r>
      <w:r>
        <w:rPr>
          <w:rFonts w:ascii="Times New Roman" w:eastAsia="Times New Roman" w:hAnsi="Times New Roman" w:cs="Times New Roman"/>
          <w:color w:val="000000"/>
          <w:sz w:val="24"/>
          <w:szCs w:val="24"/>
        </w:rPr>
        <w:t xml:space="preserve">by wszystkie niezbędne rozstrzygnięcia, które umożliwiłyby funkcjonowanie specjalnego funduszu wsparcia. Bardzo ważne w tym wypadku byłoby, aby </w:t>
      </w:r>
      <w:r w:rsidR="005A29AE">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eneficjent miał realny wpływ na wskazanie kandydatów na zarządcę czy protektora.</w:t>
      </w:r>
    </w:p>
    <w:p w14:paraId="000000F0" w14:textId="58D3ED05" w:rsidR="00C711C8" w:rsidRPr="001165BD" w:rsidRDefault="00763443" w:rsidP="001165BD">
      <w:pPr>
        <w:widowControl w:val="0"/>
        <w:pBdr>
          <w:top w:val="nil"/>
          <w:left w:val="nil"/>
          <w:bottom w:val="nil"/>
          <w:right w:val="nil"/>
          <w:between w:val="nil"/>
        </w:pBdr>
        <w:shd w:val="clear" w:color="auto" w:fill="FFFFFF"/>
        <w:spacing w:after="24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Jak była o tym mowa, </w:t>
      </w:r>
      <w:r>
        <w:rPr>
          <w:rFonts w:ascii="Times New Roman" w:eastAsia="Times New Roman" w:hAnsi="Times New Roman" w:cs="Times New Roman"/>
          <w:color w:val="000000"/>
          <w:sz w:val="24"/>
          <w:szCs w:val="24"/>
        </w:rPr>
        <w:t>zabezpieczeniem prawidłowego funkcjonowania specjalnego funduszu wsparcia jest możliwość powołania do pełnienia funkcji zarówno zarządcy, jak i protektora jedynie osoby, która</w:t>
      </w:r>
      <w:r w:rsidR="001165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A"/>
          <w:sz w:val="24"/>
          <w:szCs w:val="24"/>
        </w:rPr>
        <w:t>spełnia następujące wymagania:</w:t>
      </w:r>
    </w:p>
    <w:p w14:paraId="000000F1"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t xml:space="preserve">posiada pełną zdolność do czynności </w:t>
      </w:r>
      <w:r>
        <w:rPr>
          <w:rFonts w:ascii="Times New Roman" w:eastAsia="Times New Roman" w:hAnsi="Times New Roman" w:cs="Times New Roman"/>
          <w:color w:val="00000A"/>
          <w:sz w:val="24"/>
          <w:szCs w:val="24"/>
        </w:rPr>
        <w:t>prawnych;</w:t>
      </w:r>
    </w:p>
    <w:p w14:paraId="000000F2" w14:textId="37F9E288" w:rsidR="00C711C8" w:rsidRDefault="6DD7B275" w:rsidP="6DD7B275">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sidRPr="6DD7B275">
        <w:rPr>
          <w:rFonts w:ascii="Times New Roman" w:eastAsia="Times New Roman" w:hAnsi="Times New Roman" w:cs="Times New Roman"/>
          <w:color w:val="00000A"/>
          <w:sz w:val="24"/>
          <w:szCs w:val="24"/>
        </w:rPr>
        <w:t xml:space="preserve">2) </w:t>
      </w:r>
      <w:r w:rsidR="00763443">
        <w:tab/>
      </w:r>
      <w:r w:rsidRPr="6DD7B275">
        <w:rPr>
          <w:rFonts w:ascii="Times New Roman" w:eastAsia="Times New Roman" w:hAnsi="Times New Roman" w:cs="Times New Roman"/>
          <w:color w:val="00000A"/>
          <w:sz w:val="24"/>
          <w:szCs w:val="24"/>
        </w:rPr>
        <w:t>nie była skazana prawomocnym wyrokiem za przestępstwa umyślne;</w:t>
      </w:r>
    </w:p>
    <w:p w14:paraId="000000F3" w14:textId="20EF55DB"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3) </w:t>
      </w:r>
      <w:r>
        <w:rPr>
          <w:rFonts w:ascii="Times New Roman" w:eastAsia="Times New Roman" w:hAnsi="Times New Roman" w:cs="Times New Roman"/>
          <w:color w:val="00000A"/>
          <w:sz w:val="24"/>
          <w:szCs w:val="24"/>
        </w:rPr>
        <w:tab/>
        <w:t>posiada ukończone wyższe studia prawnicze lub ekonomiczne w Rzeczypospolitej Polskiej</w:t>
      </w:r>
      <w:r w:rsidR="005A29AE">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i</w:t>
      </w:r>
      <w:r w:rsidR="005A29AE">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uzyskała tytuł magistra lub zagraniczne studia prawnicze lub ekonomiczne uznane w</w:t>
      </w:r>
      <w:r w:rsidR="00384ABF">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Rzecz</w:t>
      </w:r>
      <w:r>
        <w:rPr>
          <w:rFonts w:ascii="Times New Roman" w:eastAsia="Times New Roman" w:hAnsi="Times New Roman" w:cs="Times New Roman"/>
          <w:color w:val="00000A"/>
          <w:sz w:val="24"/>
          <w:szCs w:val="24"/>
        </w:rPr>
        <w:t>ypospolitej Polskiej;</w:t>
      </w:r>
    </w:p>
    <w:p w14:paraId="000000F4" w14:textId="008DC74D" w:rsidR="00C711C8" w:rsidRDefault="6DD7B275" w:rsidP="6DD7B275">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sidRPr="6DD7B275">
        <w:rPr>
          <w:rFonts w:ascii="Times New Roman" w:eastAsia="Times New Roman" w:hAnsi="Times New Roman" w:cs="Times New Roman"/>
          <w:color w:val="00000A"/>
          <w:sz w:val="24"/>
          <w:szCs w:val="24"/>
        </w:rPr>
        <w:t xml:space="preserve">4) </w:t>
      </w:r>
      <w:r w:rsidR="00763443">
        <w:tab/>
      </w:r>
      <w:r w:rsidRPr="6DD7B275">
        <w:rPr>
          <w:rFonts w:ascii="Times New Roman" w:eastAsia="Times New Roman" w:hAnsi="Times New Roman" w:cs="Times New Roman"/>
          <w:color w:val="00000A"/>
          <w:sz w:val="24"/>
          <w:szCs w:val="24"/>
        </w:rPr>
        <w:t>legitymuje się doświadczeniem zawodowym nie krótszym niż 3 lat w dziedzinie usług finansowych, powierniczych, księgowych lub prawnych;</w:t>
      </w:r>
    </w:p>
    <w:p w14:paraId="000000F6" w14:textId="7979595B" w:rsidR="00C711C8" w:rsidRPr="005A29AE" w:rsidRDefault="00763443" w:rsidP="005A29AE">
      <w:pPr>
        <w:widowControl w:val="0"/>
        <w:pBdr>
          <w:top w:val="nil"/>
          <w:left w:val="nil"/>
          <w:bottom w:val="nil"/>
          <w:right w:val="nil"/>
          <w:between w:val="nil"/>
        </w:pBdr>
        <w:shd w:val="clear" w:color="auto" w:fill="FFFFFF"/>
        <w:spacing w:line="360" w:lineRule="auto"/>
        <w:ind w:hanging="2"/>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 xml:space="preserve">5) wykonuje zawód zaufania publicznego jako adwokat, radca prawny, notariusz, biegły </w:t>
      </w:r>
      <w:r>
        <w:rPr>
          <w:rFonts w:ascii="Times New Roman" w:eastAsia="Times New Roman" w:hAnsi="Times New Roman" w:cs="Times New Roman"/>
          <w:color w:val="000000"/>
          <w:sz w:val="24"/>
          <w:szCs w:val="24"/>
        </w:rPr>
        <w:t>rewident, licencjonowany doradca podatkowy lub aktuariusz.</w:t>
      </w:r>
    </w:p>
    <w:p w14:paraId="43618E6F" w14:textId="6CB11399" w:rsidR="001165BD" w:rsidRDefault="00763443" w:rsidP="005A29A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projekcie przewidziano również możliwość zarządzania majątkiem</w:t>
      </w:r>
      <w:r w:rsidR="001165BD">
        <w:rPr>
          <w:rFonts w:ascii="Times New Roman" w:eastAsia="Times New Roman" w:hAnsi="Times New Roman" w:cs="Times New Roman"/>
          <w:color w:val="000000"/>
          <w:sz w:val="24"/>
          <w:szCs w:val="24"/>
        </w:rPr>
        <w:t xml:space="preserve"> funduszu przez</w:t>
      </w:r>
      <w:r>
        <w:rPr>
          <w:rFonts w:ascii="Times New Roman" w:eastAsia="Times New Roman" w:hAnsi="Times New Roman" w:cs="Times New Roman"/>
          <w:color w:val="000000"/>
          <w:sz w:val="24"/>
          <w:szCs w:val="24"/>
        </w:rPr>
        <w:t xml:space="preserve"> członka rodziny z niepełnosprawnością </w:t>
      </w:r>
      <w:r w:rsidR="00384ABF">
        <w:rPr>
          <w:rFonts w:ascii="Times New Roman" w:eastAsia="Times New Roman" w:hAnsi="Times New Roman" w:cs="Times New Roman"/>
          <w:color w:val="000000"/>
          <w:sz w:val="24"/>
          <w:szCs w:val="24"/>
        </w:rPr>
        <w:t xml:space="preserve">lub </w:t>
      </w:r>
      <w:r>
        <w:rPr>
          <w:rFonts w:ascii="Times New Roman" w:eastAsia="Times New Roman" w:hAnsi="Times New Roman" w:cs="Times New Roman"/>
          <w:color w:val="000000"/>
          <w:sz w:val="24"/>
          <w:szCs w:val="24"/>
        </w:rPr>
        <w:t>przez osobę bliską</w:t>
      </w:r>
      <w:r w:rsidR="001165BD">
        <w:rPr>
          <w:rFonts w:ascii="Times New Roman" w:eastAsia="Times New Roman" w:hAnsi="Times New Roman" w:cs="Times New Roman"/>
          <w:color w:val="000000"/>
          <w:sz w:val="24"/>
          <w:szCs w:val="24"/>
        </w:rPr>
        <w:t>. W przypadku</w:t>
      </w:r>
      <w:r w:rsidR="006445C2">
        <w:rPr>
          <w:rFonts w:ascii="Times New Roman" w:eastAsia="Times New Roman" w:hAnsi="Times New Roman" w:cs="Times New Roman"/>
          <w:color w:val="000000"/>
          <w:sz w:val="24"/>
          <w:szCs w:val="24"/>
        </w:rPr>
        <w:t>,</w:t>
      </w:r>
      <w:r w:rsidR="001165BD">
        <w:rPr>
          <w:rFonts w:ascii="Times New Roman" w:eastAsia="Times New Roman" w:hAnsi="Times New Roman" w:cs="Times New Roman"/>
          <w:color w:val="000000"/>
          <w:sz w:val="24"/>
          <w:szCs w:val="24"/>
        </w:rPr>
        <w:t xml:space="preserve"> gdy zarządcą albo protektorem będzie osoba </w:t>
      </w:r>
      <w:r>
        <w:rPr>
          <w:rFonts w:ascii="Times New Roman" w:eastAsia="Times New Roman" w:hAnsi="Times New Roman" w:cs="Times New Roman"/>
          <w:color w:val="000000"/>
          <w:sz w:val="24"/>
          <w:szCs w:val="24"/>
        </w:rPr>
        <w:t xml:space="preserve">bliska/członek rodziny, </w:t>
      </w:r>
      <w:r w:rsidR="001165BD">
        <w:rPr>
          <w:rFonts w:ascii="Times New Roman" w:eastAsia="Times New Roman" w:hAnsi="Times New Roman" w:cs="Times New Roman"/>
          <w:color w:val="000000"/>
          <w:sz w:val="24"/>
          <w:szCs w:val="24"/>
        </w:rPr>
        <w:t xml:space="preserve">będzie ona </w:t>
      </w:r>
      <w:r>
        <w:rPr>
          <w:rFonts w:ascii="Times New Roman" w:eastAsia="Times New Roman" w:hAnsi="Times New Roman" w:cs="Times New Roman"/>
          <w:color w:val="000000"/>
          <w:sz w:val="24"/>
          <w:szCs w:val="24"/>
        </w:rPr>
        <w:t xml:space="preserve">zwolniona od posiadania ubezpieczenia, które jest wymagane od pozostałych zarządców. Zarządcą albo protektorem specjalnego funduszu może być zgodnie z projektowanymi przepisami </w:t>
      </w:r>
      <w:r>
        <w:rPr>
          <w:rFonts w:ascii="Times New Roman" w:eastAsia="Times New Roman" w:hAnsi="Times New Roman" w:cs="Times New Roman"/>
          <w:color w:val="000000"/>
          <w:sz w:val="24"/>
          <w:szCs w:val="24"/>
        </w:rPr>
        <w:t>(jako osoba bliska) także małżonek, rodzeństwo beneficjenta, po jego wysłuchaniu i za jego zgodą, jeżeli jej uzyskanie jest możliwe.</w:t>
      </w:r>
      <w:r w:rsidR="001165BD">
        <w:rPr>
          <w:rFonts w:ascii="Times New Roman" w:eastAsia="Times New Roman" w:hAnsi="Times New Roman" w:cs="Times New Roman"/>
          <w:color w:val="000000"/>
          <w:sz w:val="24"/>
          <w:szCs w:val="24"/>
        </w:rPr>
        <w:t xml:space="preserve"> W takim przypadku osoba taka nie będzie musiał</w:t>
      </w:r>
      <w:r w:rsidR="006445C2">
        <w:rPr>
          <w:rFonts w:ascii="Times New Roman" w:eastAsia="Times New Roman" w:hAnsi="Times New Roman" w:cs="Times New Roman"/>
          <w:color w:val="000000"/>
          <w:sz w:val="24"/>
          <w:szCs w:val="24"/>
        </w:rPr>
        <w:t>a</w:t>
      </w:r>
      <w:r w:rsidR="001165BD">
        <w:rPr>
          <w:rFonts w:ascii="Times New Roman" w:eastAsia="Times New Roman" w:hAnsi="Times New Roman" w:cs="Times New Roman"/>
          <w:color w:val="000000"/>
          <w:sz w:val="24"/>
          <w:szCs w:val="24"/>
        </w:rPr>
        <w:t xml:space="preserve"> spełnić wymogów dotyczących wykształcenia, wykonywania określonych zawodów i doświadczenia zawodowego.</w:t>
      </w:r>
      <w:r>
        <w:rPr>
          <w:rFonts w:ascii="Times New Roman" w:eastAsia="Times New Roman" w:hAnsi="Times New Roman" w:cs="Times New Roman"/>
          <w:color w:val="000000"/>
          <w:sz w:val="24"/>
          <w:szCs w:val="24"/>
        </w:rPr>
        <w:t xml:space="preserve"> </w:t>
      </w:r>
    </w:p>
    <w:p w14:paraId="000000F9" w14:textId="0351C4DD" w:rsidR="00C711C8" w:rsidRDefault="6DD7B275">
      <w:pPr>
        <w:widowControl w:val="0"/>
        <w:pBdr>
          <w:top w:val="nil"/>
          <w:left w:val="nil"/>
          <w:bottom w:val="nil"/>
          <w:right w:val="nil"/>
          <w:between w:val="nil"/>
        </w:pBdr>
        <w:shd w:val="clear" w:color="auto" w:fill="FFFFFF"/>
        <w:spacing w:after="240" w:line="360" w:lineRule="auto"/>
        <w:ind w:hanging="2"/>
        <w:jc w:val="both"/>
        <w:rPr>
          <w:rFonts w:ascii="Liberation Serif" w:eastAsia="Liberation Serif" w:hAnsi="Liberation Serif" w:cs="Liberation Serif"/>
          <w:color w:val="000000"/>
          <w:sz w:val="24"/>
          <w:szCs w:val="24"/>
        </w:rPr>
      </w:pPr>
      <w:r w:rsidRPr="6DD7B275">
        <w:rPr>
          <w:rFonts w:ascii="Times New Roman" w:eastAsia="Times New Roman" w:hAnsi="Times New Roman" w:cs="Times New Roman"/>
          <w:color w:val="000000" w:themeColor="text1"/>
          <w:sz w:val="24"/>
          <w:szCs w:val="24"/>
        </w:rPr>
        <w:t xml:space="preserve">Ze względu na szereg przywilejów związanych z funkcjonowaniem projektowanej instytucji specjalnego funduszu wsparcia i na relacje zarządcy/protektora z członkiem rodziny, proponuje się, aby zarządca i protektor osoby bliskiej z tytułu pełnienia funkcji – co do zasady – nie mógł otrzymywać wynagrodzenia (chyba że fundator bądź sąd opiekuńczy postanowią inaczej), </w:t>
      </w:r>
      <w:r w:rsidR="00763443">
        <w:rPr>
          <w:rFonts w:ascii="Times New Roman" w:eastAsia="Times New Roman" w:hAnsi="Times New Roman" w:cs="Times New Roman"/>
          <w:color w:val="000000"/>
          <w:sz w:val="24"/>
          <w:szCs w:val="24"/>
        </w:rPr>
        <w:t>Proponuje się wprowadzić stałą podstawową opłatę notarialną od utworzenia specjalnego fundus</w:t>
      </w:r>
      <w:r w:rsidR="00763443">
        <w:rPr>
          <w:rFonts w:ascii="Times New Roman" w:eastAsia="Times New Roman" w:hAnsi="Times New Roman" w:cs="Times New Roman"/>
          <w:color w:val="000000"/>
          <w:sz w:val="24"/>
          <w:szCs w:val="24"/>
        </w:rPr>
        <w:t>zu wsparcia w kwocie 200 zł, a także zwolnienie umowy ustanawiającej specjalny fundusz wsparcia od podatku PCC. Taksa notarialna i podatek PCC, który, na zasadach ogólnych, uzależniony będzie w</w:t>
      </w:r>
      <w:r w:rsidR="006445C2">
        <w:rPr>
          <w:rFonts w:ascii="Times New Roman" w:eastAsia="Times New Roman" w:hAnsi="Times New Roman" w:cs="Times New Roman"/>
          <w:color w:val="000000"/>
          <w:sz w:val="24"/>
          <w:szCs w:val="24"/>
        </w:rPr>
        <w:t> </w:t>
      </w:r>
      <w:r w:rsidR="00763443">
        <w:rPr>
          <w:rFonts w:ascii="Times New Roman" w:eastAsia="Times New Roman" w:hAnsi="Times New Roman" w:cs="Times New Roman"/>
          <w:color w:val="000000"/>
          <w:sz w:val="24"/>
          <w:szCs w:val="24"/>
        </w:rPr>
        <w:t xml:space="preserve">przypadku </w:t>
      </w:r>
      <w:r w:rsidR="00763443">
        <w:rPr>
          <w:rFonts w:ascii="Times New Roman" w:eastAsia="Times New Roman" w:hAnsi="Times New Roman" w:cs="Times New Roman"/>
          <w:color w:val="000000"/>
          <w:sz w:val="24"/>
          <w:szCs w:val="24"/>
        </w:rPr>
        <w:lastRenderedPageBreak/>
        <w:t>funduszu wsparcia od kwoty przekazywanego mienia, mó</w:t>
      </w:r>
      <w:r w:rsidR="00763443">
        <w:rPr>
          <w:rFonts w:ascii="Times New Roman" w:eastAsia="Times New Roman" w:hAnsi="Times New Roman" w:cs="Times New Roman"/>
          <w:color w:val="000000"/>
          <w:sz w:val="24"/>
          <w:szCs w:val="24"/>
        </w:rPr>
        <w:t>głby stanowić pewną barierę w tworzeniu specjalnego funduszu wsparcia.</w:t>
      </w:r>
    </w:p>
    <w:p w14:paraId="000000FA" w14:textId="4105842D" w:rsidR="00C711C8" w:rsidRDefault="00763443">
      <w:pPr>
        <w:widowControl w:val="0"/>
        <w:pBdr>
          <w:top w:val="nil"/>
          <w:left w:val="nil"/>
          <w:bottom w:val="nil"/>
          <w:right w:val="nil"/>
          <w:between w:val="nil"/>
        </w:pBdr>
        <w:shd w:val="clear" w:color="auto" w:fill="FFFFFF"/>
        <w:spacing w:after="24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Kolejnym bardzo istotnym przywilejem związanym z funkcjonowaniem specjalnego funduszu wsparcia jest zwolnienie dochodów z tego funduszu z podatku CIT i PIT. Wynika to z faktu, że specja</w:t>
      </w:r>
      <w:r>
        <w:rPr>
          <w:rFonts w:ascii="Times New Roman" w:eastAsia="Times New Roman" w:hAnsi="Times New Roman" w:cs="Times New Roman"/>
          <w:color w:val="000000"/>
          <w:sz w:val="24"/>
          <w:szCs w:val="24"/>
        </w:rPr>
        <w:t>lny fundusz wsparcia będzie służył jedynie zaspokajaniu potrzeb osób z niepełnosprawnością, które wymagają zazwyczaj wysokich nakładów na rehabilitację, leczenie czy inne szczególne wydatki. Należy wskazać, że często beneficjenci specjalnego funduszu wspar</w:t>
      </w:r>
      <w:r>
        <w:rPr>
          <w:rFonts w:ascii="Times New Roman" w:eastAsia="Times New Roman" w:hAnsi="Times New Roman" w:cs="Times New Roman"/>
          <w:color w:val="000000"/>
          <w:sz w:val="24"/>
          <w:szCs w:val="24"/>
        </w:rPr>
        <w:t>cia mają utrudnione możliwości podjęcia aktywności zawodowej. Z tych samych powodów proponuje się – w celu uniknięcia tak zwanej „pułapki dochodów”, tj. sytuacji, kiedy określony miesięczny dochód powoduje zawieszenie prawa do świadczeń takich jak renta so</w:t>
      </w:r>
      <w:r>
        <w:rPr>
          <w:rFonts w:ascii="Times New Roman" w:eastAsia="Times New Roman" w:hAnsi="Times New Roman" w:cs="Times New Roman"/>
          <w:color w:val="000000"/>
          <w:sz w:val="24"/>
          <w:szCs w:val="24"/>
        </w:rPr>
        <w:t>cjalna czy rodzinna po zmarłym rodzicu – zwolnienie dochodów specjalnego funduszu wsparcia z zaliczenia do kryterium dochodowego, od którego zależą określone świadczenia czy udzielana pomoc.</w:t>
      </w:r>
    </w:p>
    <w:p w14:paraId="000000FB" w14:textId="2B07F3DA" w:rsidR="00C711C8" w:rsidRDefault="00763443">
      <w:pPr>
        <w:widowControl w:val="0"/>
        <w:pBdr>
          <w:top w:val="nil"/>
          <w:left w:val="nil"/>
          <w:bottom w:val="nil"/>
          <w:right w:val="nil"/>
          <w:between w:val="nil"/>
        </w:pBdr>
        <w:shd w:val="clear" w:color="auto" w:fill="FFFFFF"/>
        <w:spacing w:before="240" w:after="24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Istotnym problemem, jaki może spotkać osobę z </w:t>
      </w:r>
      <w:r>
        <w:rPr>
          <w:rFonts w:ascii="Times New Roman" w:eastAsia="Times New Roman" w:hAnsi="Times New Roman" w:cs="Times New Roman"/>
          <w:color w:val="000000"/>
          <w:sz w:val="24"/>
          <w:szCs w:val="24"/>
        </w:rPr>
        <w:t>niepełnosprawnością, która otrzymała zgodnie z</w:t>
      </w:r>
      <w:r w:rsidR="006445C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wolą spadkodawcy określone składniki mienia w spadku, jest roszczenie o zachowek osób bliskich spadkodawcy. Sytuacja, kiedy pełnosprawne rodzeństwo występuje z roszczeniem o zachowek wobec brata/siostry z niep</w:t>
      </w:r>
      <w:r>
        <w:rPr>
          <w:rFonts w:ascii="Times New Roman" w:eastAsia="Times New Roman" w:hAnsi="Times New Roman" w:cs="Times New Roman"/>
          <w:color w:val="000000"/>
          <w:sz w:val="24"/>
          <w:szCs w:val="24"/>
        </w:rPr>
        <w:t>ełnosprawnością, nie jest czymś wyjątkowym. Często wysokość żądanego zachowku wymusza na osobie z niepełnosprawnością na przykład sprzedaż jedynego mieszkania, które osoba ta odziedziczyła. W związku z faktem, że specjalny fundusz wsparcia może być utworzo</w:t>
      </w:r>
      <w:r>
        <w:rPr>
          <w:rFonts w:ascii="Times New Roman" w:eastAsia="Times New Roman" w:hAnsi="Times New Roman" w:cs="Times New Roman"/>
          <w:color w:val="000000"/>
          <w:sz w:val="24"/>
          <w:szCs w:val="24"/>
        </w:rPr>
        <w:t>ny jedynie dla ściśle określonej grupy osób, które nie tylko mają problem z pracą, ale ponoszą często istotne wydatki związane z rehabilitacją czy leczeniem, proponuje się zwolnić składniki mienia przekazane na specjalny fundusz wsparcia z zaliczenia go na</w:t>
      </w:r>
      <w:r>
        <w:rPr>
          <w:rFonts w:ascii="Times New Roman" w:eastAsia="Times New Roman" w:hAnsi="Times New Roman" w:cs="Times New Roman"/>
          <w:color w:val="000000"/>
          <w:sz w:val="24"/>
          <w:szCs w:val="24"/>
        </w:rPr>
        <w:t xml:space="preserve"> schedę spadkową, od której wylicza się kwotę zachowku.</w:t>
      </w:r>
    </w:p>
    <w:p w14:paraId="000000FC" w14:textId="175A0BCB" w:rsidR="00C711C8" w:rsidRDefault="00763443">
      <w:pPr>
        <w:widowControl w:val="0"/>
        <w:pBdr>
          <w:top w:val="nil"/>
          <w:left w:val="nil"/>
          <w:bottom w:val="nil"/>
          <w:right w:val="nil"/>
          <w:between w:val="nil"/>
        </w:pBdr>
        <w:shd w:val="clear" w:color="auto" w:fill="FFFFFF"/>
        <w:spacing w:after="24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Zwolnienie specjalnego funduszu wsparcia z wielu obciążeń publicznych sprzyjać będzie powiększaniu wysokości środków, jakie będą przeznaczone na wsparcie osoby z</w:t>
      </w:r>
      <w:r w:rsidR="006445C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niepełnosprawnością</w:t>
      </w:r>
      <w:r w:rsidR="006445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 podniesieniu je</w:t>
      </w:r>
      <w:r>
        <w:rPr>
          <w:rFonts w:ascii="Times New Roman" w:eastAsia="Times New Roman" w:hAnsi="Times New Roman" w:cs="Times New Roman"/>
          <w:color w:val="000000"/>
          <w:sz w:val="24"/>
          <w:szCs w:val="24"/>
        </w:rPr>
        <w:t>j standardu życia. Z tego względu, aby zabezpieczyć przed</w:t>
      </w:r>
      <w:r w:rsidR="006445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nadużyciami, projekt przewiduje w ramach specjalnego funduszu wsparcia wprowadzenie ograniczonej możliwości prowadzenia działalności gospodarczej. Zezwolenie na możliwość prowadzenia przez specjalny</w:t>
      </w:r>
      <w:r>
        <w:rPr>
          <w:rFonts w:ascii="Times New Roman" w:eastAsia="Times New Roman" w:hAnsi="Times New Roman" w:cs="Times New Roman"/>
          <w:color w:val="000000"/>
          <w:sz w:val="24"/>
          <w:szCs w:val="24"/>
        </w:rPr>
        <w:t xml:space="preserve"> fundusz wsparcia działalności gospodarczej bez zasadniczych ograniczeń wykluczałoby możliwość zwolnienia dochodów specjalnego funduszu wsparcia z</w:t>
      </w:r>
      <w:r w:rsidR="006445C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podatku dochodowego, a także byłoby sprzeczne z pozostałymi zwolnieniami przewidywanymi dla specjalnego fundu</w:t>
      </w:r>
      <w:r>
        <w:rPr>
          <w:rFonts w:ascii="Times New Roman" w:eastAsia="Times New Roman" w:hAnsi="Times New Roman" w:cs="Times New Roman"/>
          <w:color w:val="000000"/>
          <w:sz w:val="24"/>
          <w:szCs w:val="24"/>
        </w:rPr>
        <w:t>szu wsparcia. Dopuszczalność prowadzenia działalności gospodarczej w ramach specjalnego funduszu wsparcia, choć w ograniczonym zakresie, pozwoli lepiej wykorzystywać środki zgromadzone w specjalnym funduszu wsparcia.</w:t>
      </w:r>
    </w:p>
    <w:p w14:paraId="000000FD" w14:textId="77777777" w:rsidR="00C711C8" w:rsidRDefault="00763443" w:rsidP="006445C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Specjalny fundusz może wykonywać działa</w:t>
      </w:r>
      <w:r>
        <w:rPr>
          <w:rFonts w:ascii="Times New Roman" w:eastAsia="Times New Roman" w:hAnsi="Times New Roman" w:cs="Times New Roman"/>
          <w:color w:val="000000"/>
          <w:sz w:val="24"/>
          <w:szCs w:val="24"/>
        </w:rPr>
        <w:t>lność gospodarczą w rozumieniu art. 3 ustawy z dnia 6 marca 2018 r. – Prawo przedsiębiorców tylko w zakresie:</w:t>
      </w:r>
    </w:p>
    <w:p w14:paraId="000000FE"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t>zbywania mienia, o ile mienie to nie zostało nabyte wyłącznie w celu dalszego zbycia;</w:t>
      </w:r>
    </w:p>
    <w:p w14:paraId="000000FF"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2) </w:t>
      </w:r>
      <w:r>
        <w:rPr>
          <w:rFonts w:ascii="Times New Roman" w:eastAsia="Times New Roman" w:hAnsi="Times New Roman" w:cs="Times New Roman"/>
          <w:color w:val="00000A"/>
          <w:sz w:val="24"/>
          <w:szCs w:val="24"/>
        </w:rPr>
        <w:tab/>
        <w:t xml:space="preserve">najmu, dzierżawy lub udostępniania mienia do </w:t>
      </w:r>
      <w:r>
        <w:rPr>
          <w:rFonts w:ascii="Times New Roman" w:eastAsia="Times New Roman" w:hAnsi="Times New Roman" w:cs="Times New Roman"/>
          <w:color w:val="00000A"/>
          <w:sz w:val="24"/>
          <w:szCs w:val="24"/>
        </w:rPr>
        <w:t>korzystania na innej podstawie;</w:t>
      </w:r>
    </w:p>
    <w:p w14:paraId="00000100" w14:textId="6C2DA663"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3) </w:t>
      </w:r>
      <w:r>
        <w:rPr>
          <w:rFonts w:ascii="Times New Roman" w:eastAsia="Times New Roman" w:hAnsi="Times New Roman" w:cs="Times New Roman"/>
          <w:color w:val="00000A"/>
          <w:sz w:val="24"/>
          <w:szCs w:val="24"/>
        </w:rPr>
        <w:tab/>
        <w:t>przystępowania do funduszy inwestycyjnych mających swoją siedzibę w kraju lub za granicą,</w:t>
      </w:r>
      <w:r w:rsidR="006445C2">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w:t>
      </w:r>
      <w:r w:rsidR="006445C2">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także uczestnictwa w tych funduszach;</w:t>
      </w:r>
    </w:p>
    <w:p w14:paraId="00000101" w14:textId="2E55134F"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4) </w:t>
      </w:r>
      <w:r>
        <w:rPr>
          <w:rFonts w:ascii="Times New Roman" w:eastAsia="Times New Roman" w:hAnsi="Times New Roman" w:cs="Times New Roman"/>
          <w:color w:val="00000A"/>
          <w:sz w:val="24"/>
          <w:szCs w:val="24"/>
        </w:rPr>
        <w:tab/>
        <w:t>nabywania i zbywania papierów wartościowych, instrumentów pochodnych i praw o podobnym</w:t>
      </w:r>
      <w:r>
        <w:rPr>
          <w:rFonts w:ascii="Times New Roman" w:eastAsia="Times New Roman" w:hAnsi="Times New Roman" w:cs="Times New Roman"/>
          <w:color w:val="00000A"/>
          <w:sz w:val="24"/>
          <w:szCs w:val="24"/>
        </w:rPr>
        <w:t xml:space="preserve"> charakterze;</w:t>
      </w:r>
    </w:p>
    <w:p w14:paraId="00000102"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5) </w:t>
      </w:r>
      <w:r>
        <w:rPr>
          <w:rFonts w:ascii="Times New Roman" w:eastAsia="Times New Roman" w:hAnsi="Times New Roman" w:cs="Times New Roman"/>
          <w:color w:val="00000A"/>
          <w:sz w:val="24"/>
          <w:szCs w:val="24"/>
        </w:rPr>
        <w:tab/>
        <w:t>obrotu zagranicznymi środkami płatniczymi należącymi do funduszu w celu dokonywania płatności związanych z celem funduszu;</w:t>
      </w:r>
    </w:p>
    <w:p w14:paraId="00000103" w14:textId="7777777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6) </w:t>
      </w:r>
      <w:r>
        <w:rPr>
          <w:rFonts w:ascii="Times New Roman" w:eastAsia="Times New Roman" w:hAnsi="Times New Roman" w:cs="Times New Roman"/>
          <w:color w:val="00000A"/>
          <w:sz w:val="24"/>
          <w:szCs w:val="24"/>
        </w:rPr>
        <w:tab/>
        <w:t>drobnej sprzedaży towarów i usług.</w:t>
      </w:r>
    </w:p>
    <w:p w14:paraId="00000104" w14:textId="66443EBF" w:rsidR="00C711C8" w:rsidRDefault="00763443">
      <w:pPr>
        <w:widowControl w:val="0"/>
        <w:pBdr>
          <w:top w:val="nil"/>
          <w:left w:val="nil"/>
          <w:bottom w:val="nil"/>
          <w:right w:val="nil"/>
          <w:between w:val="nil"/>
        </w:pBdr>
        <w:shd w:val="clear" w:color="auto" w:fill="FFFFFF"/>
        <w:spacing w:before="240" w:after="240" w:line="360" w:lineRule="auto"/>
        <w:ind w:hanging="2"/>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Zgodnie z zasadami Konwencji w celu zagwarantowania, że beneficjent specjaln</w:t>
      </w:r>
      <w:r>
        <w:rPr>
          <w:rFonts w:ascii="Times New Roman" w:eastAsia="Times New Roman" w:hAnsi="Times New Roman" w:cs="Times New Roman"/>
          <w:color w:val="000000"/>
          <w:sz w:val="24"/>
          <w:szCs w:val="24"/>
        </w:rPr>
        <w:t>ego funduszu wsparcia będzie w centrum uwagi specjalnego funduszu wsparcia, projekt przewiduje specjalne wymogi w zakresie relacji zarządca – beneficjent czy protektor – beneficjent. Wymogi te koncentrują się na obowiązkach odpowiedniego informowania benef</w:t>
      </w:r>
      <w:r>
        <w:rPr>
          <w:rFonts w:ascii="Times New Roman" w:eastAsia="Times New Roman" w:hAnsi="Times New Roman" w:cs="Times New Roman"/>
          <w:color w:val="000000"/>
          <w:sz w:val="24"/>
          <w:szCs w:val="24"/>
        </w:rPr>
        <w:t>icjenta o wszelkich sprawach związanych z</w:t>
      </w:r>
      <w:r w:rsidR="006445C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funkcjonowaniem specjalnego funduszu wsparcia, niezależnie od faktu ewentualnego ubezwłasnowolnienia. Obowiązek informowania będzie zgodnie z projektem dotyczył takich kwestii jak: wyjaśnianie beneficjentowi specja</w:t>
      </w:r>
      <w:r>
        <w:rPr>
          <w:rFonts w:ascii="Times New Roman" w:eastAsia="Times New Roman" w:hAnsi="Times New Roman" w:cs="Times New Roman"/>
          <w:color w:val="000000"/>
          <w:sz w:val="24"/>
          <w:szCs w:val="24"/>
        </w:rPr>
        <w:t>lnego funduszu w sposób zrozumiały wszystkich czynności podejmowanych przez zarządcę specjalnego funduszu związanych z zarządzeniem tym funduszem; bieżąca współpraca z beneficjentem specjalnego funduszu oraz jego opiekunem prawnym albo kuratorem</w:t>
      </w:r>
      <w:r w:rsidR="006445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jeżeli zo</w:t>
      </w:r>
      <w:r>
        <w:rPr>
          <w:rFonts w:ascii="Times New Roman" w:eastAsia="Times New Roman" w:hAnsi="Times New Roman" w:cs="Times New Roman"/>
          <w:color w:val="000000"/>
          <w:sz w:val="24"/>
          <w:szCs w:val="24"/>
        </w:rPr>
        <w:t>stał on ustanowiony; przeprowadzania nie rzadziej niż raz na rok analizy finansowej zasadności utworzenia specjalnego funduszu oraz analizy potrzeb materialnych beneficjenta. Zarządca specjalnego funduszu na bieżąco oraz na uzasadnione żądanie beneficjenta</w:t>
      </w:r>
      <w:r>
        <w:rPr>
          <w:rFonts w:ascii="Times New Roman" w:eastAsia="Times New Roman" w:hAnsi="Times New Roman" w:cs="Times New Roman"/>
          <w:color w:val="000000"/>
          <w:sz w:val="24"/>
          <w:szCs w:val="24"/>
        </w:rPr>
        <w:t xml:space="preserve"> specjalnego funduszu, jego opiekuna prawnego albo kuratora</w:t>
      </w:r>
      <w:r w:rsidR="006445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jeżeli został on ustanowiony, informuje o stanie finansowym specjalnego funduszu.</w:t>
      </w:r>
    </w:p>
    <w:p w14:paraId="00000105" w14:textId="125C1921" w:rsidR="00C711C8" w:rsidRDefault="00763443" w:rsidP="006445C2">
      <w:pPr>
        <w:pBdr>
          <w:top w:val="nil"/>
          <w:left w:val="nil"/>
          <w:bottom w:val="nil"/>
          <w:right w:val="nil"/>
          <w:between w:val="nil"/>
        </w:pBd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Obowiązkiem zarządcy specjalnego funduszu będzie sprawozdawczość z zarządu specjalnym funduszem. W sprawozdaniu k</w:t>
      </w:r>
      <w:r>
        <w:rPr>
          <w:rFonts w:ascii="Times New Roman" w:eastAsia="Times New Roman" w:hAnsi="Times New Roman" w:cs="Times New Roman"/>
          <w:color w:val="00000A"/>
          <w:sz w:val="24"/>
          <w:szCs w:val="24"/>
        </w:rPr>
        <w:t>ierowanym do fundatora w terminie do dnia 31 marca każdego roku, a w przypadku</w:t>
      </w:r>
      <w:r w:rsidR="006445C2">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gdy fundator nie żyje lub specjalny fundusz został utworzony przez sąd opiekuńczy, sądowi opiekuńczemu przekazuje</w:t>
      </w:r>
      <w:r w:rsidR="006445C2">
        <w:rPr>
          <w:rFonts w:ascii="Times New Roman" w:eastAsia="Times New Roman" w:hAnsi="Times New Roman" w:cs="Times New Roman"/>
          <w:color w:val="00000A"/>
          <w:sz w:val="24"/>
          <w:szCs w:val="24"/>
        </w:rPr>
        <w:t xml:space="preserve"> informacje</w:t>
      </w:r>
      <w:r>
        <w:rPr>
          <w:rFonts w:ascii="Times New Roman" w:eastAsia="Times New Roman" w:hAnsi="Times New Roman" w:cs="Times New Roman"/>
          <w:color w:val="00000A"/>
          <w:sz w:val="24"/>
          <w:szCs w:val="24"/>
        </w:rPr>
        <w:t>:</w:t>
      </w:r>
    </w:p>
    <w:p w14:paraId="00000106" w14:textId="723CCBEB"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z przeprowadzonych analiz potrzeb materialnych i społecznych beneficjenta specjalnego funduszu;</w:t>
      </w:r>
    </w:p>
    <w:p w14:paraId="00000107" w14:textId="7BF8D9B7"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ab/>
      </w:r>
      <w:r w:rsidR="006445C2">
        <w:rPr>
          <w:rFonts w:ascii="Times New Roman" w:eastAsia="Times New Roman" w:hAnsi="Times New Roman" w:cs="Times New Roman"/>
          <w:color w:val="00000A"/>
          <w:sz w:val="24"/>
          <w:szCs w:val="24"/>
        </w:rPr>
        <w:t xml:space="preserve">o </w:t>
      </w:r>
      <w:r>
        <w:rPr>
          <w:rFonts w:ascii="Times New Roman" w:eastAsia="Times New Roman" w:hAnsi="Times New Roman" w:cs="Times New Roman"/>
          <w:color w:val="00000A"/>
          <w:sz w:val="24"/>
          <w:szCs w:val="24"/>
        </w:rPr>
        <w:t>współpracy z beneficjentem specjalnego funduszu oraz z jego opiekunem prawnym albo kuratorem</w:t>
      </w:r>
      <w:r w:rsidR="006445C2">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jeżeli został on ustanowiony;</w:t>
      </w:r>
    </w:p>
    <w:p w14:paraId="00000108" w14:textId="409F5AED"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3) </w:t>
      </w:r>
      <w:r>
        <w:rPr>
          <w:rFonts w:ascii="Times New Roman" w:eastAsia="Times New Roman" w:hAnsi="Times New Roman" w:cs="Times New Roman"/>
          <w:color w:val="00000A"/>
          <w:sz w:val="24"/>
          <w:szCs w:val="24"/>
        </w:rPr>
        <w:tab/>
      </w:r>
      <w:r w:rsidR="006445C2">
        <w:rPr>
          <w:rFonts w:ascii="Times New Roman" w:eastAsia="Times New Roman" w:hAnsi="Times New Roman" w:cs="Times New Roman"/>
          <w:color w:val="00000A"/>
          <w:sz w:val="24"/>
          <w:szCs w:val="24"/>
        </w:rPr>
        <w:t xml:space="preserve">o </w:t>
      </w:r>
      <w:r>
        <w:rPr>
          <w:rFonts w:ascii="Times New Roman" w:eastAsia="Times New Roman" w:hAnsi="Times New Roman" w:cs="Times New Roman"/>
          <w:color w:val="00000A"/>
          <w:sz w:val="24"/>
          <w:szCs w:val="24"/>
        </w:rPr>
        <w:t xml:space="preserve">częstotliwości kontaktów </w:t>
      </w:r>
      <w:r>
        <w:rPr>
          <w:rFonts w:ascii="Times New Roman" w:eastAsia="Times New Roman" w:hAnsi="Times New Roman" w:cs="Times New Roman"/>
          <w:color w:val="00000A"/>
          <w:sz w:val="24"/>
          <w:szCs w:val="24"/>
        </w:rPr>
        <w:t>z beneficjentem specjalnego funduszu lub jego opiekunem prawnym albo kuratorem</w:t>
      </w:r>
      <w:r w:rsidR="006445C2">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jeżeli został on ustanowiony;</w:t>
      </w:r>
    </w:p>
    <w:p w14:paraId="00000109" w14:textId="1488011C" w:rsidR="00C711C8" w:rsidRDefault="0076344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4) </w:t>
      </w:r>
      <w:r>
        <w:rPr>
          <w:rFonts w:ascii="Times New Roman" w:eastAsia="Times New Roman" w:hAnsi="Times New Roman" w:cs="Times New Roman"/>
          <w:color w:val="00000A"/>
          <w:sz w:val="24"/>
          <w:szCs w:val="24"/>
        </w:rPr>
        <w:tab/>
      </w:r>
      <w:r w:rsidR="006445C2">
        <w:rPr>
          <w:rFonts w:ascii="Times New Roman" w:eastAsia="Times New Roman" w:hAnsi="Times New Roman" w:cs="Times New Roman"/>
          <w:color w:val="00000A"/>
          <w:sz w:val="24"/>
          <w:szCs w:val="24"/>
        </w:rPr>
        <w:t xml:space="preserve">o </w:t>
      </w:r>
      <w:r>
        <w:rPr>
          <w:rFonts w:ascii="Times New Roman" w:eastAsia="Times New Roman" w:hAnsi="Times New Roman" w:cs="Times New Roman"/>
          <w:color w:val="00000A"/>
          <w:sz w:val="24"/>
          <w:szCs w:val="24"/>
        </w:rPr>
        <w:t>form</w:t>
      </w:r>
      <w:r w:rsidR="006445C2">
        <w:rPr>
          <w:rFonts w:ascii="Times New Roman" w:eastAsia="Times New Roman" w:hAnsi="Times New Roman" w:cs="Times New Roman"/>
          <w:color w:val="00000A"/>
          <w:sz w:val="24"/>
          <w:szCs w:val="24"/>
        </w:rPr>
        <w:t>ach</w:t>
      </w:r>
      <w:r>
        <w:rPr>
          <w:rFonts w:ascii="Times New Roman" w:eastAsia="Times New Roman" w:hAnsi="Times New Roman" w:cs="Times New Roman"/>
          <w:color w:val="00000A"/>
          <w:sz w:val="24"/>
          <w:szCs w:val="24"/>
        </w:rPr>
        <w:t xml:space="preserve"> i częstotliwości udzielonego beneficjentowi specjalnego funduszu wsparcia.</w:t>
      </w:r>
    </w:p>
    <w:p w14:paraId="0000010A" w14:textId="117B15C7" w:rsidR="00C711C8" w:rsidRDefault="00763443">
      <w:pPr>
        <w:widowControl w:val="0"/>
        <w:pBdr>
          <w:top w:val="nil"/>
          <w:left w:val="nil"/>
          <w:bottom w:val="nil"/>
          <w:right w:val="nil"/>
          <w:between w:val="nil"/>
        </w:pBdr>
        <w:shd w:val="clear" w:color="auto" w:fill="FFFFFF"/>
        <w:spacing w:before="240" w:after="24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Bardzo istotną kwestią dotyczącą specjalnego </w:t>
      </w:r>
      <w:r>
        <w:rPr>
          <w:rFonts w:ascii="Times New Roman" w:eastAsia="Times New Roman" w:hAnsi="Times New Roman" w:cs="Times New Roman"/>
          <w:color w:val="000000"/>
          <w:sz w:val="24"/>
          <w:szCs w:val="24"/>
        </w:rPr>
        <w:t>funduszu wsparcia jest wprowadzenie mechanizmów zabezpieczających majątek specjalnego funduszu wsparcia przed jego utratą, nieuzasadnionym zmniejszeniem czy defraudacją. W związku z tym przewiduje się, że czynności zarządcy specjalnego funduszu przekraczaj</w:t>
      </w:r>
      <w:r>
        <w:rPr>
          <w:rFonts w:ascii="Times New Roman" w:eastAsia="Times New Roman" w:hAnsi="Times New Roman" w:cs="Times New Roman"/>
          <w:color w:val="000000"/>
          <w:sz w:val="24"/>
          <w:szCs w:val="24"/>
        </w:rPr>
        <w:t>ące czynności zwykłego zarządu będą wymagały zgody sądu opiekuńczego. W</w:t>
      </w:r>
      <w:r w:rsidR="006445C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przypadku konieczności podjęcia nagłych czynności przekraczających czynności zwykłego zarządu zarządca w terminie 7 dni od ich podjęcia obowiązany będzie wystąpić do sądu opiekuńczego </w:t>
      </w:r>
      <w:r>
        <w:rPr>
          <w:rFonts w:ascii="Times New Roman" w:eastAsia="Times New Roman" w:hAnsi="Times New Roman" w:cs="Times New Roman"/>
          <w:color w:val="000000"/>
          <w:sz w:val="24"/>
          <w:szCs w:val="24"/>
        </w:rPr>
        <w:t>z wnioskiem o ich potwierdzenie. Ponadto, fundator w statucie będzie mógł postanowić, które czynności będą wymagały zgody sądu opiekuńczego.</w:t>
      </w:r>
    </w:p>
    <w:p w14:paraId="7A6A13E4" w14:textId="16ED69D3" w:rsidR="00D5076B" w:rsidRPr="00763443" w:rsidRDefault="00D5076B" w:rsidP="00763443">
      <w:pPr>
        <w:pStyle w:val="ROZDZODDZOZNoznaczenierozdziauluboddziau"/>
        <w:jc w:val="left"/>
        <w:rPr>
          <w:rFonts w:ascii="Times" w:eastAsia="Times New Roman" w:hAnsi="Times"/>
          <w:bCs w:val="0"/>
          <w:kern w:val="24"/>
        </w:rPr>
      </w:pPr>
      <w:r w:rsidRPr="00763443">
        <w:rPr>
          <w:rFonts w:ascii="Times New Roman" w:eastAsia="Times New Roman" w:hAnsi="Times New Roman" w:cs="Times New Roman"/>
          <w:b/>
          <w:bCs w:val="0"/>
          <w:color w:val="000000"/>
        </w:rPr>
        <w:t xml:space="preserve">7. </w:t>
      </w:r>
      <w:r w:rsidRPr="00D5076B">
        <w:rPr>
          <w:rFonts w:ascii="Times" w:eastAsia="Times New Roman" w:hAnsi="Times" w:cs="Times New Roman"/>
          <w:b/>
        </w:rPr>
        <w:t>Rejestr funduszy i specjalnych funduszy</w:t>
      </w:r>
    </w:p>
    <w:p w14:paraId="3CC2DAA1" w14:textId="77777777" w:rsidR="00712A06" w:rsidRDefault="00D5076B" w:rsidP="00D5076B">
      <w:pPr>
        <w:suppressAutoHyphens/>
        <w:autoSpaceDE w:val="0"/>
        <w:autoSpaceDN w:val="0"/>
        <w:adjustRightInd w:val="0"/>
        <w:spacing w:before="120" w:after="0" w:line="360" w:lineRule="auto"/>
        <w:ind w:firstLine="510"/>
        <w:jc w:val="both"/>
        <w:rPr>
          <w:rFonts w:ascii="Times" w:eastAsia="Times New Roman" w:hAnsi="Times" w:cs="Arial"/>
          <w:bCs/>
          <w:sz w:val="24"/>
          <w:szCs w:val="20"/>
        </w:rPr>
      </w:pPr>
      <w:r w:rsidRPr="00763443">
        <w:rPr>
          <w:rFonts w:ascii="Times" w:eastAsia="Times New Roman" w:hAnsi="Times" w:cs="Arial"/>
          <w:bCs/>
          <w:sz w:val="24"/>
          <w:szCs w:val="20"/>
        </w:rPr>
        <w:t>Z uwagi, fakt, że fundusz wsparcia i specjalny fundusz wsparcia jest osobą prawną konieczne jest utworzenie</w:t>
      </w:r>
      <w:r>
        <w:rPr>
          <w:rFonts w:ascii="Times" w:eastAsia="Times New Roman" w:hAnsi="Times" w:cs="Arial"/>
          <w:bCs/>
          <w:sz w:val="24"/>
          <w:szCs w:val="20"/>
        </w:rPr>
        <w:t xml:space="preserve"> w Krajowym Rejestrze Sądowym rejestru tych funduszy. </w:t>
      </w:r>
    </w:p>
    <w:p w14:paraId="4C92A5A8" w14:textId="732BB60A" w:rsidR="00D5076B" w:rsidRPr="00D5076B" w:rsidRDefault="00712A06" w:rsidP="00B90ACB">
      <w:pPr>
        <w:suppressAutoHyphens/>
        <w:autoSpaceDE w:val="0"/>
        <w:autoSpaceDN w:val="0"/>
        <w:adjustRightInd w:val="0"/>
        <w:spacing w:before="120" w:after="0" w:line="360" w:lineRule="auto"/>
        <w:ind w:firstLine="510"/>
        <w:jc w:val="both"/>
        <w:rPr>
          <w:rFonts w:ascii="Times" w:eastAsia="Times New Roman" w:hAnsi="Times" w:cs="Arial"/>
          <w:sz w:val="24"/>
          <w:szCs w:val="20"/>
        </w:rPr>
      </w:pPr>
      <w:r>
        <w:rPr>
          <w:rFonts w:ascii="Times" w:eastAsia="Times New Roman" w:hAnsi="Times" w:cs="Arial"/>
          <w:bCs/>
          <w:sz w:val="24"/>
          <w:szCs w:val="20"/>
        </w:rPr>
        <w:t xml:space="preserve">W projekcie ustawy przesądzono utworzenie takiego rejestru. Rejest </w:t>
      </w:r>
      <w:r w:rsidR="00B90ACB">
        <w:rPr>
          <w:rFonts w:ascii="Times" w:eastAsia="Times New Roman" w:hAnsi="Times" w:cs="Arial"/>
          <w:bCs/>
          <w:sz w:val="24"/>
          <w:szCs w:val="20"/>
        </w:rPr>
        <w:t>funduszy</w:t>
      </w:r>
      <w:r>
        <w:rPr>
          <w:rFonts w:ascii="Times" w:eastAsia="Times New Roman" w:hAnsi="Times" w:cs="Arial"/>
          <w:bCs/>
          <w:sz w:val="24"/>
          <w:szCs w:val="20"/>
        </w:rPr>
        <w:t xml:space="preserve"> i specjalnych funduszy będzie rejestrem </w:t>
      </w:r>
      <w:r w:rsidR="00B90ACB">
        <w:rPr>
          <w:rFonts w:ascii="Times" w:eastAsia="Times New Roman" w:hAnsi="Times" w:cs="Arial"/>
          <w:bCs/>
          <w:sz w:val="24"/>
          <w:szCs w:val="20"/>
        </w:rPr>
        <w:t xml:space="preserve">jawnym analogicznie jak w przypadku innych tego typu rejestrów. </w:t>
      </w:r>
      <w:r w:rsidR="00D5076B" w:rsidRPr="00D5076B">
        <w:rPr>
          <w:rFonts w:ascii="Times" w:eastAsia="Times New Roman" w:hAnsi="Times" w:cs="Arial"/>
          <w:bCs/>
          <w:sz w:val="24"/>
          <w:szCs w:val="20"/>
        </w:rPr>
        <w:t>Każdy</w:t>
      </w:r>
      <w:r w:rsidR="00B90ACB">
        <w:rPr>
          <w:rFonts w:ascii="Times" w:eastAsia="Times New Roman" w:hAnsi="Times" w:cs="Arial"/>
          <w:bCs/>
          <w:sz w:val="24"/>
          <w:szCs w:val="20"/>
        </w:rPr>
        <w:t xml:space="preserve"> będzie</w:t>
      </w:r>
      <w:r w:rsidR="00D5076B" w:rsidRPr="00D5076B">
        <w:rPr>
          <w:rFonts w:ascii="Times" w:eastAsia="Times New Roman" w:hAnsi="Times" w:cs="Arial"/>
          <w:bCs/>
          <w:sz w:val="24"/>
          <w:szCs w:val="20"/>
        </w:rPr>
        <w:t xml:space="preserve"> prawo otrzymać poświadczone odpisy, wyciągi, zaświadczenia i informacje z rejestru funduszy wparcia i specjalnych funduszy wsparcia.</w:t>
      </w:r>
      <w:r w:rsidR="00B90ACB">
        <w:rPr>
          <w:rFonts w:ascii="Times" w:eastAsia="Times New Roman" w:hAnsi="Times" w:cs="Arial"/>
          <w:sz w:val="24"/>
          <w:szCs w:val="20"/>
        </w:rPr>
        <w:t xml:space="preserve"> </w:t>
      </w:r>
      <w:r w:rsidR="00D5076B" w:rsidRPr="00D5076B">
        <w:rPr>
          <w:rFonts w:ascii="Times" w:eastAsia="Times New Roman" w:hAnsi="Times" w:cs="Arial"/>
          <w:sz w:val="24"/>
          <w:szCs w:val="20"/>
        </w:rPr>
        <w:t>Skarb Państwa oraz instytucje państwowe, których zadaniem nie jest prowadzenie działalności gospodarczej, nie</w:t>
      </w:r>
      <w:r w:rsidR="00B90ACB">
        <w:rPr>
          <w:rFonts w:ascii="Times" w:eastAsia="Times New Roman" w:hAnsi="Times" w:cs="Arial"/>
          <w:sz w:val="24"/>
          <w:szCs w:val="20"/>
        </w:rPr>
        <w:t xml:space="preserve"> będą</w:t>
      </w:r>
      <w:r w:rsidR="00D5076B" w:rsidRPr="00D5076B">
        <w:rPr>
          <w:rFonts w:ascii="Times" w:eastAsia="Times New Roman" w:hAnsi="Times" w:cs="Arial"/>
          <w:sz w:val="24"/>
          <w:szCs w:val="20"/>
        </w:rPr>
        <w:t xml:space="preserve"> ponos</w:t>
      </w:r>
      <w:r w:rsidR="00B90ACB">
        <w:rPr>
          <w:rFonts w:ascii="Times" w:eastAsia="Times New Roman" w:hAnsi="Times" w:cs="Arial"/>
          <w:sz w:val="24"/>
          <w:szCs w:val="20"/>
        </w:rPr>
        <w:t>iły</w:t>
      </w:r>
      <w:r w:rsidR="00D5076B" w:rsidRPr="00D5076B">
        <w:rPr>
          <w:rFonts w:ascii="Times" w:eastAsia="Times New Roman" w:hAnsi="Times" w:cs="Arial"/>
          <w:sz w:val="24"/>
          <w:szCs w:val="20"/>
        </w:rPr>
        <w:t xml:space="preserve"> opłat za poświadczone odpisy, wyciągi, zaświadczenia i informacje z rejestru funduszy wparcia i specjalnych funduszy wsparcia.</w:t>
      </w:r>
    </w:p>
    <w:p w14:paraId="2CC6A592" w14:textId="24EA2FA8" w:rsidR="00D5076B" w:rsidRPr="001A0EB7" w:rsidRDefault="001A0EB7" w:rsidP="00763443">
      <w:pPr>
        <w:suppressAutoHyphens/>
        <w:autoSpaceDE w:val="0"/>
        <w:autoSpaceDN w:val="0"/>
        <w:adjustRightInd w:val="0"/>
        <w:spacing w:before="120" w:after="0" w:line="360" w:lineRule="auto"/>
        <w:ind w:firstLine="510"/>
        <w:jc w:val="both"/>
        <w:rPr>
          <w:rFonts w:ascii="Times" w:eastAsia="Times New Roman" w:hAnsi="Times" w:cs="Arial"/>
          <w:sz w:val="24"/>
          <w:szCs w:val="20"/>
        </w:rPr>
      </w:pPr>
      <w:r w:rsidRPr="00763443">
        <w:rPr>
          <w:rFonts w:ascii="Times" w:eastAsia="Times New Roman" w:hAnsi="Times" w:cs="Arial"/>
          <w:bCs/>
          <w:sz w:val="24"/>
          <w:szCs w:val="20"/>
        </w:rPr>
        <w:t>Osobą odpowiedzialną za zgłoszenie funduszu albo specjalnego funduszu do rejestru będzie Zarządca jako osoba odpowiedzialna za prowadzenie spraw funduszu</w:t>
      </w:r>
      <w:r>
        <w:rPr>
          <w:rFonts w:ascii="Times" w:eastAsia="Times New Roman" w:hAnsi="Times" w:cs="Arial"/>
          <w:b/>
          <w:sz w:val="24"/>
          <w:szCs w:val="20"/>
        </w:rPr>
        <w:t xml:space="preserve">. </w:t>
      </w:r>
      <w:r w:rsidR="00D5076B" w:rsidRPr="00D5076B">
        <w:rPr>
          <w:rFonts w:ascii="Times" w:eastAsia="Times New Roman" w:hAnsi="Times" w:cs="Arial"/>
          <w:bCs/>
          <w:sz w:val="24"/>
          <w:szCs w:val="20"/>
        </w:rPr>
        <w:t>Zgłoszenie</w:t>
      </w:r>
      <w:r>
        <w:rPr>
          <w:rFonts w:ascii="Times" w:eastAsia="Times New Roman" w:hAnsi="Times" w:cs="Arial"/>
          <w:bCs/>
          <w:sz w:val="24"/>
          <w:szCs w:val="20"/>
        </w:rPr>
        <w:t xml:space="preserve"> będzie zawierało</w:t>
      </w:r>
      <w:r w:rsidR="00D5076B" w:rsidRPr="00D5076B">
        <w:rPr>
          <w:rFonts w:ascii="Times" w:eastAsia="Times New Roman" w:hAnsi="Times" w:cs="Arial"/>
          <w:bCs/>
          <w:sz w:val="24"/>
          <w:szCs w:val="20"/>
        </w:rPr>
        <w:t>:</w:t>
      </w:r>
    </w:p>
    <w:p w14:paraId="5BCA9B51"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w:t>
      </w:r>
      <w:r w:rsidRPr="00D5076B">
        <w:rPr>
          <w:rFonts w:ascii="Times" w:eastAsia="Times New Roman" w:hAnsi="Times" w:cs="Arial"/>
          <w:bCs/>
          <w:sz w:val="24"/>
          <w:szCs w:val="20"/>
        </w:rPr>
        <w:tab/>
        <w:t>nazwę funduszu albo specjalnego funduszu;</w:t>
      </w:r>
    </w:p>
    <w:p w14:paraId="06B564FF"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w:t>
      </w:r>
      <w:r w:rsidRPr="00D5076B">
        <w:rPr>
          <w:rFonts w:ascii="Times" w:eastAsia="Times New Roman" w:hAnsi="Times" w:cs="Arial"/>
          <w:bCs/>
          <w:sz w:val="24"/>
          <w:szCs w:val="20"/>
        </w:rPr>
        <w:tab/>
        <w:t>siedzibę funduszu albo specjalnego funduszu;</w:t>
      </w:r>
    </w:p>
    <w:p w14:paraId="77F033B2"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3)</w:t>
      </w:r>
      <w:r w:rsidRPr="00D5076B">
        <w:rPr>
          <w:rFonts w:ascii="Times" w:eastAsia="Times New Roman" w:hAnsi="Times" w:cs="Arial"/>
          <w:bCs/>
          <w:sz w:val="24"/>
          <w:szCs w:val="20"/>
        </w:rPr>
        <w:tab/>
        <w:t>szczegółowy cel funduszu albo specjalnego funduszu;</w:t>
      </w:r>
    </w:p>
    <w:p w14:paraId="54FC222F"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4)</w:t>
      </w:r>
      <w:r w:rsidRPr="00D5076B">
        <w:rPr>
          <w:rFonts w:ascii="Times" w:eastAsia="Times New Roman" w:hAnsi="Times" w:cs="Arial"/>
          <w:bCs/>
          <w:sz w:val="24"/>
          <w:szCs w:val="20"/>
        </w:rPr>
        <w:tab/>
        <w:t>warunki korzystania z funduszu albo specjalnego funduszu;</w:t>
      </w:r>
    </w:p>
    <w:p w14:paraId="67B83BEA"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5) wysokość wniesionego majątku;</w:t>
      </w:r>
    </w:p>
    <w:p w14:paraId="21DF6DDB" w14:textId="02F6F7AC" w:rsidR="00D5076B" w:rsidRPr="00D5076B" w:rsidRDefault="6DD7B275" w:rsidP="6DD7B275">
      <w:pPr>
        <w:spacing w:after="0" w:line="360" w:lineRule="auto"/>
        <w:ind w:left="510" w:hanging="510"/>
        <w:jc w:val="both"/>
        <w:rPr>
          <w:rFonts w:ascii="Times" w:eastAsia="Times New Roman" w:hAnsi="Times" w:cs="Arial"/>
          <w:sz w:val="24"/>
          <w:szCs w:val="24"/>
        </w:rPr>
      </w:pPr>
      <w:r w:rsidRPr="6DD7B275">
        <w:rPr>
          <w:rFonts w:ascii="Times" w:eastAsia="Times New Roman" w:hAnsi="Times" w:cs="Arial"/>
          <w:sz w:val="24"/>
          <w:szCs w:val="24"/>
        </w:rPr>
        <w:t>6) imiona i nazwisko, numery PESEL zarządcy, a w przypadku braku obowiązku posiadania takiego numeru – datę urodzenia, oraz jego adres do doręczeń;</w:t>
      </w:r>
    </w:p>
    <w:p w14:paraId="138628FA" w14:textId="2ED3FE6B" w:rsidR="00D5076B" w:rsidRPr="00D5076B" w:rsidRDefault="6DD7B275" w:rsidP="6DD7B275">
      <w:pPr>
        <w:spacing w:after="0" w:line="360" w:lineRule="auto"/>
        <w:ind w:left="510" w:hanging="510"/>
        <w:jc w:val="both"/>
        <w:rPr>
          <w:rFonts w:ascii="Times" w:eastAsia="Times New Roman" w:hAnsi="Times" w:cs="Arial"/>
          <w:sz w:val="24"/>
          <w:szCs w:val="24"/>
        </w:rPr>
      </w:pPr>
      <w:r w:rsidRPr="6DD7B275">
        <w:rPr>
          <w:rFonts w:ascii="Times" w:eastAsia="Times New Roman" w:hAnsi="Times" w:cs="Arial"/>
          <w:sz w:val="24"/>
          <w:szCs w:val="24"/>
        </w:rPr>
        <w:t>7) imiona i nazwisko, numery PESEL protektora, a w przypadku braku obowiązku posiadania takiego numeru – datę urodzenia, oraz jego adres do doręczeń;</w:t>
      </w:r>
    </w:p>
    <w:p w14:paraId="1CDEBE10" w14:textId="5DD5A874" w:rsidR="00D5076B" w:rsidRPr="00D5076B" w:rsidRDefault="6DD7B275" w:rsidP="6DD7B275">
      <w:pPr>
        <w:spacing w:after="0" w:line="360" w:lineRule="auto"/>
        <w:ind w:left="510" w:hanging="510"/>
        <w:jc w:val="both"/>
        <w:rPr>
          <w:rFonts w:ascii="Times" w:eastAsia="Times New Roman" w:hAnsi="Times" w:cs="Arial"/>
          <w:sz w:val="24"/>
          <w:szCs w:val="24"/>
        </w:rPr>
      </w:pPr>
      <w:r w:rsidRPr="6DD7B275">
        <w:rPr>
          <w:rFonts w:ascii="Times" w:eastAsia="Times New Roman" w:hAnsi="Times" w:cs="Arial"/>
          <w:sz w:val="24"/>
          <w:szCs w:val="24"/>
        </w:rPr>
        <w:lastRenderedPageBreak/>
        <w:t>8) imiona i nazwiska, numery PESEL beneficjenta będącego osobą fizyczną, a w przypadku braku obowiązku posiadania takiego numeru – datę urodzenia, oraz jego adresy do doręczeń, a w przypadku gdy beneficjentem jest podmiot inny niż osoba fizyczna – nazwę lub firmę oraz numer identyfikacyjny REGON, a jeżeli podmiot ten jest zarejestrowany w Krajowym Rejestrze Sądowym – także jego numer w tym rejestrze;</w:t>
      </w:r>
    </w:p>
    <w:p w14:paraId="282E2AFB" w14:textId="6E326464" w:rsidR="00D5076B" w:rsidRPr="00D5076B" w:rsidRDefault="6DD7B275" w:rsidP="6DD7B275">
      <w:pPr>
        <w:spacing w:after="0" w:line="360" w:lineRule="auto"/>
        <w:ind w:left="510" w:hanging="510"/>
        <w:jc w:val="both"/>
        <w:rPr>
          <w:rFonts w:ascii="Times" w:eastAsia="Times New Roman" w:hAnsi="Times" w:cs="Arial"/>
          <w:sz w:val="24"/>
          <w:szCs w:val="24"/>
        </w:rPr>
      </w:pPr>
      <w:r w:rsidRPr="6DD7B275">
        <w:rPr>
          <w:rFonts w:ascii="Times" w:eastAsia="Times New Roman" w:hAnsi="Times" w:cs="Arial"/>
          <w:sz w:val="24"/>
          <w:szCs w:val="24"/>
        </w:rPr>
        <w:t>9) imię i nazwisko oraz adres do doręczeń fundatora, jeżeli fundator żyje;</w:t>
      </w:r>
    </w:p>
    <w:p w14:paraId="0E339762" w14:textId="5945A891" w:rsidR="00D5076B" w:rsidRPr="00D5076B" w:rsidRDefault="6DD7B275" w:rsidP="6DD7B275">
      <w:pPr>
        <w:spacing w:after="0" w:line="360" w:lineRule="auto"/>
        <w:ind w:left="510" w:hanging="510"/>
        <w:jc w:val="both"/>
        <w:rPr>
          <w:rFonts w:ascii="Times" w:eastAsia="Times New Roman" w:hAnsi="Times" w:cs="Arial"/>
          <w:sz w:val="24"/>
          <w:szCs w:val="24"/>
        </w:rPr>
      </w:pPr>
      <w:r w:rsidRPr="6DD7B275">
        <w:rPr>
          <w:rFonts w:ascii="Times" w:eastAsia="Times New Roman" w:hAnsi="Times" w:cs="Arial"/>
          <w:sz w:val="24"/>
          <w:szCs w:val="24"/>
        </w:rPr>
        <w:t>10) czas trwania funduszu albo specjalnego funduszu, jeżeli jest oznaczony.</w:t>
      </w:r>
    </w:p>
    <w:p w14:paraId="6C4346EB" w14:textId="5CF79AE2" w:rsidR="00D5076B" w:rsidRPr="00D5076B" w:rsidRDefault="6DD7B275" w:rsidP="6DD7B275">
      <w:pPr>
        <w:spacing w:after="0" w:line="360" w:lineRule="auto"/>
        <w:ind w:left="510" w:hanging="510"/>
        <w:jc w:val="both"/>
        <w:rPr>
          <w:rFonts w:ascii="Times" w:eastAsia="Times New Roman" w:hAnsi="Times" w:cs="Arial"/>
          <w:sz w:val="24"/>
          <w:szCs w:val="24"/>
        </w:rPr>
      </w:pPr>
      <w:r w:rsidRPr="6DD7B275">
        <w:rPr>
          <w:rFonts w:ascii="Times" w:eastAsia="Times New Roman" w:hAnsi="Times" w:cs="Arial"/>
          <w:sz w:val="24"/>
          <w:szCs w:val="24"/>
        </w:rPr>
        <w:t>11)</w:t>
      </w:r>
      <w:r w:rsidR="00D5076B">
        <w:tab/>
      </w:r>
      <w:r w:rsidR="00D5076B">
        <w:tab/>
      </w:r>
      <w:r w:rsidRPr="6DD7B275">
        <w:rPr>
          <w:rFonts w:ascii="Times" w:eastAsia="Times New Roman" w:hAnsi="Times" w:cs="Arial"/>
          <w:sz w:val="24"/>
          <w:szCs w:val="24"/>
        </w:rPr>
        <w:t>zasady powoływania i odwoływania  zarządcy i protektora funduszu albo specjalnego funduszu;</w:t>
      </w:r>
    </w:p>
    <w:p w14:paraId="6C0487AD" w14:textId="47590F0B" w:rsidR="00D5076B" w:rsidRPr="00D5076B" w:rsidRDefault="6DD7B275" w:rsidP="6DD7B275">
      <w:pPr>
        <w:spacing w:after="0" w:line="360" w:lineRule="auto"/>
        <w:ind w:left="510" w:hanging="510"/>
        <w:jc w:val="both"/>
        <w:rPr>
          <w:rFonts w:ascii="Times" w:eastAsia="Times New Roman" w:hAnsi="Times" w:cs="Arial"/>
          <w:sz w:val="24"/>
          <w:szCs w:val="24"/>
        </w:rPr>
      </w:pPr>
      <w:r w:rsidRPr="6DD7B275">
        <w:rPr>
          <w:rFonts w:ascii="Times" w:eastAsia="Times New Roman" w:hAnsi="Times" w:cs="Arial"/>
          <w:sz w:val="24"/>
          <w:szCs w:val="24"/>
        </w:rPr>
        <w:t>12)</w:t>
      </w:r>
      <w:r w:rsidR="00D5076B">
        <w:tab/>
      </w:r>
      <w:r w:rsidR="00D5076B">
        <w:tab/>
      </w:r>
      <w:r w:rsidRPr="6DD7B275">
        <w:rPr>
          <w:rFonts w:ascii="Times" w:eastAsia="Times New Roman" w:hAnsi="Times" w:cs="Arial"/>
          <w:sz w:val="24"/>
          <w:szCs w:val="24"/>
        </w:rPr>
        <w:t>zasady zmiany statutu funduszu albo specjalnego funduszu;</w:t>
      </w:r>
    </w:p>
    <w:p w14:paraId="04D5DDAE" w14:textId="35988575" w:rsidR="00D5076B" w:rsidRPr="00D5076B" w:rsidRDefault="6DD7B275" w:rsidP="6DD7B275">
      <w:pPr>
        <w:spacing w:after="0" w:line="360" w:lineRule="auto"/>
        <w:ind w:left="510" w:hanging="510"/>
        <w:jc w:val="both"/>
        <w:rPr>
          <w:rFonts w:ascii="Times" w:eastAsia="Times New Roman" w:hAnsi="Times" w:cs="Arial"/>
          <w:sz w:val="24"/>
          <w:szCs w:val="24"/>
        </w:rPr>
      </w:pPr>
      <w:r w:rsidRPr="6DD7B275">
        <w:rPr>
          <w:rFonts w:ascii="Times" w:eastAsia="Times New Roman" w:hAnsi="Times" w:cs="Arial"/>
          <w:sz w:val="24"/>
          <w:szCs w:val="24"/>
        </w:rPr>
        <w:t>13)</w:t>
      </w:r>
      <w:r w:rsidR="00D5076B">
        <w:tab/>
      </w:r>
      <w:r w:rsidR="00D5076B">
        <w:tab/>
      </w:r>
      <w:r w:rsidRPr="6DD7B275">
        <w:rPr>
          <w:rFonts w:ascii="Times" w:eastAsia="Times New Roman" w:hAnsi="Times" w:cs="Arial"/>
          <w:sz w:val="24"/>
          <w:szCs w:val="24"/>
        </w:rPr>
        <w:t>przeznaczenie majątku funduszu albo specjalnego funduszu po jego rozwiązaniu;</w:t>
      </w:r>
    </w:p>
    <w:p w14:paraId="1BA609FF" w14:textId="4277657E" w:rsidR="00D5076B" w:rsidRPr="00D5076B" w:rsidRDefault="6DD7B275" w:rsidP="6DD7B275">
      <w:pPr>
        <w:spacing w:after="0" w:line="360" w:lineRule="auto"/>
        <w:ind w:left="510" w:hanging="510"/>
        <w:jc w:val="both"/>
        <w:rPr>
          <w:rFonts w:ascii="Times" w:eastAsia="Times New Roman" w:hAnsi="Times" w:cs="Arial"/>
          <w:sz w:val="24"/>
          <w:szCs w:val="24"/>
        </w:rPr>
      </w:pPr>
      <w:r w:rsidRPr="6DD7B275">
        <w:rPr>
          <w:rFonts w:ascii="Times" w:eastAsia="Times New Roman" w:hAnsi="Times" w:cs="Arial"/>
          <w:sz w:val="24"/>
          <w:szCs w:val="24"/>
        </w:rPr>
        <w:t>14)</w:t>
      </w:r>
      <w:r w:rsidR="00D5076B">
        <w:tab/>
      </w:r>
      <w:r w:rsidR="00D5076B">
        <w:tab/>
      </w:r>
      <w:r w:rsidRPr="6DD7B275">
        <w:rPr>
          <w:rFonts w:ascii="Times" w:eastAsia="Times New Roman" w:hAnsi="Times" w:cs="Arial"/>
          <w:sz w:val="24"/>
          <w:szCs w:val="24"/>
        </w:rPr>
        <w:t>czynności zarządcy przekraczające zwykły zarząd, których dokonanie wymaga zgody protektora lub sądu;</w:t>
      </w:r>
    </w:p>
    <w:p w14:paraId="4BDA2E70" w14:textId="23CE866C" w:rsidR="00D5076B" w:rsidRPr="00D5076B" w:rsidRDefault="6DD7B275" w:rsidP="6DD7B275">
      <w:pPr>
        <w:spacing w:after="0" w:line="360" w:lineRule="auto"/>
        <w:ind w:left="510" w:hanging="510"/>
        <w:jc w:val="both"/>
        <w:rPr>
          <w:rFonts w:ascii="Times" w:eastAsia="Times New Roman" w:hAnsi="Times" w:cs="Arial"/>
          <w:sz w:val="24"/>
          <w:szCs w:val="24"/>
        </w:rPr>
      </w:pPr>
      <w:r w:rsidRPr="6DD7B275">
        <w:rPr>
          <w:rFonts w:ascii="Times" w:eastAsia="Times New Roman" w:hAnsi="Times" w:cs="Arial"/>
          <w:sz w:val="24"/>
          <w:szCs w:val="24"/>
        </w:rPr>
        <w:t>15)</w:t>
      </w:r>
      <w:r w:rsidR="00D5076B">
        <w:tab/>
      </w:r>
      <w:r w:rsidR="00D5076B">
        <w:tab/>
      </w:r>
      <w:r w:rsidRPr="6DD7B275">
        <w:rPr>
          <w:rFonts w:ascii="Times" w:eastAsia="Times New Roman" w:hAnsi="Times" w:cs="Arial"/>
          <w:sz w:val="24"/>
          <w:szCs w:val="24"/>
        </w:rPr>
        <w:t>przedmiot działalności według Polskiej Klasyfikacji Działalności (PKD) – nie więcej niż dziesięć pozycji, w tym jeden przedmiot przeważającej działalności na poziomie podklasy w przypadku, gdy fundusz albo specjalnego funduszu prowadzi działalność gospodarczą;</w:t>
      </w:r>
    </w:p>
    <w:p w14:paraId="42D3C97B" w14:textId="18FE25FF" w:rsidR="00D5076B" w:rsidRPr="003E5BE8" w:rsidRDefault="00D5076B" w:rsidP="00763443">
      <w:pPr>
        <w:suppressAutoHyphens/>
        <w:autoSpaceDE w:val="0"/>
        <w:autoSpaceDN w:val="0"/>
        <w:adjustRightInd w:val="0"/>
        <w:spacing w:before="120" w:after="0" w:line="360" w:lineRule="auto"/>
        <w:jc w:val="both"/>
        <w:rPr>
          <w:rFonts w:ascii="Times" w:eastAsia="Times New Roman" w:hAnsi="Times" w:cs="Arial"/>
          <w:sz w:val="24"/>
          <w:szCs w:val="20"/>
        </w:rPr>
      </w:pPr>
      <w:r w:rsidRPr="00D5076B">
        <w:rPr>
          <w:rFonts w:ascii="Times" w:eastAsia="Times New Roman" w:hAnsi="Times" w:cs="Arial"/>
          <w:sz w:val="24"/>
          <w:szCs w:val="20"/>
        </w:rPr>
        <w:t>Sąd rejestrowy</w:t>
      </w:r>
      <w:r w:rsidR="001A0EB7">
        <w:rPr>
          <w:rFonts w:ascii="Times" w:eastAsia="Times New Roman" w:hAnsi="Times" w:cs="Arial"/>
          <w:sz w:val="24"/>
          <w:szCs w:val="20"/>
        </w:rPr>
        <w:t xml:space="preserve"> będzie z urzędu badał</w:t>
      </w:r>
      <w:r w:rsidR="003E5BE8">
        <w:rPr>
          <w:rFonts w:ascii="Times" w:eastAsia="Times New Roman" w:hAnsi="Times" w:cs="Arial"/>
          <w:sz w:val="24"/>
          <w:szCs w:val="20"/>
        </w:rPr>
        <w:t xml:space="preserve"> </w:t>
      </w:r>
      <w:r w:rsidRPr="00D5076B">
        <w:rPr>
          <w:rFonts w:ascii="Times" w:eastAsia="Times New Roman" w:hAnsi="Times" w:cs="Arial"/>
          <w:sz w:val="24"/>
          <w:szCs w:val="20"/>
        </w:rPr>
        <w:t>, czy dołączone do wniosku o wpis do rejestru funduszy wparcia i specjalnych funduszy wsparcia dokumenty są zgodne pod względem formy i treści z przepisami prawa.</w:t>
      </w:r>
      <w:r w:rsidR="003E5BE8">
        <w:rPr>
          <w:rFonts w:ascii="Times" w:eastAsia="Times New Roman" w:hAnsi="Times" w:cs="Arial"/>
          <w:sz w:val="24"/>
          <w:szCs w:val="20"/>
        </w:rPr>
        <w:t xml:space="preserve"> W szczególności</w:t>
      </w:r>
      <w:r w:rsidRPr="00D5076B">
        <w:rPr>
          <w:rFonts w:ascii="Times" w:eastAsia="Times New Roman" w:hAnsi="Times" w:cs="Arial"/>
          <w:bCs/>
          <w:sz w:val="24"/>
          <w:szCs w:val="20"/>
        </w:rPr>
        <w:t xml:space="preserve"> </w:t>
      </w:r>
      <w:r w:rsidR="003E5BE8">
        <w:rPr>
          <w:rFonts w:ascii="Times" w:eastAsia="Times New Roman" w:hAnsi="Times" w:cs="Arial"/>
          <w:bCs/>
          <w:sz w:val="24"/>
          <w:szCs w:val="20"/>
        </w:rPr>
        <w:t>s</w:t>
      </w:r>
      <w:r w:rsidRPr="00D5076B">
        <w:rPr>
          <w:rFonts w:ascii="Times" w:eastAsia="Times New Roman" w:hAnsi="Times" w:cs="Arial"/>
          <w:bCs/>
          <w:sz w:val="24"/>
          <w:szCs w:val="20"/>
        </w:rPr>
        <w:t>ąd rejestrowy b</w:t>
      </w:r>
      <w:r w:rsidR="003E5BE8">
        <w:rPr>
          <w:rFonts w:ascii="Times" w:eastAsia="Times New Roman" w:hAnsi="Times" w:cs="Arial"/>
          <w:bCs/>
          <w:sz w:val="24"/>
          <w:szCs w:val="20"/>
        </w:rPr>
        <w:t>ędzie badał</w:t>
      </w:r>
      <w:r w:rsidRPr="00D5076B">
        <w:rPr>
          <w:rFonts w:ascii="Times" w:eastAsia="Times New Roman" w:hAnsi="Times" w:cs="Arial"/>
          <w:bCs/>
          <w:sz w:val="24"/>
          <w:szCs w:val="20"/>
        </w:rPr>
        <w:t>, czy dane wskazane we wniosku o wpis do rejestru funduszy wparcia i specjalnych funduszy wsparcia w zakresie imion, nazwisk, numerów PESEL, nazw lub firm, NIP oraz numeru identyfikacyjnego REGON są prawdziwe. W pozostałym zakresie sąd rejestrowy bada, czy zgłoszone dane są zgodne z rzeczywistym stanem, jeżeli ma w tym przypadku uzasadnione wątpliwości.</w:t>
      </w:r>
    </w:p>
    <w:p w14:paraId="51E55DB5" w14:textId="2DC17F05" w:rsidR="00D5076B" w:rsidRPr="00D5076B" w:rsidRDefault="003E5BE8" w:rsidP="00763443">
      <w:pPr>
        <w:suppressAutoHyphens/>
        <w:autoSpaceDE w:val="0"/>
        <w:autoSpaceDN w:val="0"/>
        <w:adjustRightInd w:val="0"/>
        <w:spacing w:before="120" w:after="0" w:line="360" w:lineRule="auto"/>
        <w:jc w:val="both"/>
        <w:rPr>
          <w:rFonts w:ascii="Times" w:eastAsia="Times New Roman" w:hAnsi="Times" w:cs="Arial"/>
          <w:sz w:val="24"/>
          <w:szCs w:val="20"/>
        </w:rPr>
      </w:pPr>
      <w:r w:rsidRPr="00763443">
        <w:rPr>
          <w:rFonts w:ascii="Times" w:eastAsia="Times New Roman" w:hAnsi="Times" w:cs="Arial"/>
          <w:bCs/>
          <w:sz w:val="24"/>
          <w:szCs w:val="20"/>
        </w:rPr>
        <w:t>W projekcie ustawy określono dane wpisywane do rejestru</w:t>
      </w:r>
      <w:r>
        <w:rPr>
          <w:rFonts w:ascii="Times" w:eastAsia="Times New Roman" w:hAnsi="Times" w:cs="Arial"/>
          <w:bCs/>
          <w:sz w:val="24"/>
          <w:szCs w:val="20"/>
        </w:rPr>
        <w:t>, są to:</w:t>
      </w:r>
    </w:p>
    <w:p w14:paraId="6748C36A"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 numer, pod którym funduszy i specjalnych funduszy jest wpisana do rejestru funduszy i specjalnych funduszy;</w:t>
      </w:r>
    </w:p>
    <w:p w14:paraId="6D7DB177"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 nazwę funduszu albo specjalnego funduszu;</w:t>
      </w:r>
    </w:p>
    <w:p w14:paraId="0A0E1B05"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3) siedzibę funduszu albo specjalnego funduszu;</w:t>
      </w:r>
    </w:p>
    <w:p w14:paraId="5A2F3ACC"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4) szczegółowy cel funduszu albo specjalnego funduszu;</w:t>
      </w:r>
    </w:p>
    <w:p w14:paraId="60EF95D9"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5) warunki korzystania z funduszu albo specjalnego funduszu;</w:t>
      </w:r>
    </w:p>
    <w:p w14:paraId="62549BB1"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6) imię i nazwisko oraz PESEL beneficjenta funduszu, albo specjalnego funduszu w przypadku gdy jest on osobą fizyczną;</w:t>
      </w:r>
    </w:p>
    <w:p w14:paraId="62E5CAC9"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7) jeśli nie jest osobą fizyczną:</w:t>
      </w:r>
    </w:p>
    <w:p w14:paraId="24A17A08" w14:textId="77777777" w:rsidR="00D5076B" w:rsidRPr="00D5076B" w:rsidRDefault="00D5076B" w:rsidP="00D5076B">
      <w:pPr>
        <w:spacing w:after="0" w:line="360" w:lineRule="auto"/>
        <w:ind w:left="986" w:hanging="476"/>
        <w:jc w:val="both"/>
        <w:rPr>
          <w:rFonts w:ascii="Times" w:eastAsia="Times New Roman" w:hAnsi="Times" w:cs="Arial"/>
          <w:bCs/>
          <w:sz w:val="24"/>
          <w:szCs w:val="20"/>
        </w:rPr>
      </w:pPr>
      <w:r w:rsidRPr="00D5076B">
        <w:rPr>
          <w:rFonts w:ascii="Times" w:eastAsia="Times New Roman" w:hAnsi="Times" w:cs="Arial"/>
          <w:bCs/>
          <w:sz w:val="24"/>
          <w:szCs w:val="20"/>
        </w:rPr>
        <w:t>a) nazwę, pod którą działa,</w:t>
      </w:r>
    </w:p>
    <w:p w14:paraId="61D345CB" w14:textId="77777777" w:rsidR="00D5076B" w:rsidRPr="00D5076B" w:rsidRDefault="00D5076B" w:rsidP="00D5076B">
      <w:pPr>
        <w:spacing w:after="0" w:line="360" w:lineRule="auto"/>
        <w:ind w:left="986" w:hanging="476"/>
        <w:jc w:val="both"/>
        <w:rPr>
          <w:rFonts w:ascii="Times" w:eastAsia="Times New Roman" w:hAnsi="Times" w:cs="Arial"/>
          <w:bCs/>
          <w:sz w:val="24"/>
          <w:szCs w:val="20"/>
        </w:rPr>
      </w:pPr>
      <w:r w:rsidRPr="00D5076B">
        <w:rPr>
          <w:rFonts w:ascii="Times" w:eastAsia="Times New Roman" w:hAnsi="Times" w:cs="Arial"/>
          <w:bCs/>
          <w:sz w:val="24"/>
          <w:szCs w:val="20"/>
        </w:rPr>
        <w:lastRenderedPageBreak/>
        <w:t>b) oznaczenie jego formy prawnej,</w:t>
      </w:r>
    </w:p>
    <w:p w14:paraId="01296221" w14:textId="77777777" w:rsidR="00D5076B" w:rsidRPr="00D5076B" w:rsidRDefault="00D5076B" w:rsidP="00D5076B">
      <w:pPr>
        <w:spacing w:after="0" w:line="360" w:lineRule="auto"/>
        <w:ind w:left="986" w:hanging="476"/>
        <w:jc w:val="both"/>
        <w:rPr>
          <w:rFonts w:ascii="Times" w:eastAsia="Times New Roman" w:hAnsi="Times" w:cs="Arial"/>
          <w:bCs/>
          <w:sz w:val="24"/>
          <w:szCs w:val="20"/>
        </w:rPr>
      </w:pPr>
      <w:r w:rsidRPr="00D5076B">
        <w:rPr>
          <w:rFonts w:ascii="Times" w:eastAsia="Times New Roman" w:hAnsi="Times" w:cs="Arial"/>
          <w:bCs/>
          <w:sz w:val="24"/>
          <w:szCs w:val="20"/>
        </w:rPr>
        <w:t>c) jego siedzibę i adres,</w:t>
      </w:r>
    </w:p>
    <w:p w14:paraId="2BA63640" w14:textId="77777777" w:rsidR="00D5076B" w:rsidRPr="00D5076B" w:rsidRDefault="00D5076B" w:rsidP="00D5076B">
      <w:pPr>
        <w:spacing w:after="0" w:line="360" w:lineRule="auto"/>
        <w:ind w:left="986" w:hanging="476"/>
        <w:jc w:val="both"/>
        <w:rPr>
          <w:rFonts w:ascii="Times" w:eastAsia="Times New Roman" w:hAnsi="Times" w:cs="Arial"/>
          <w:bCs/>
          <w:sz w:val="24"/>
          <w:szCs w:val="20"/>
        </w:rPr>
      </w:pPr>
      <w:r w:rsidRPr="00D5076B">
        <w:rPr>
          <w:rFonts w:ascii="Times" w:eastAsia="Times New Roman" w:hAnsi="Times" w:cs="Arial"/>
          <w:bCs/>
          <w:sz w:val="24"/>
          <w:szCs w:val="20"/>
        </w:rPr>
        <w:t>d) oznaczenie jego numeru rejestru sądowego – jeśli posiada,</w:t>
      </w:r>
    </w:p>
    <w:p w14:paraId="227BF9D0" w14:textId="77777777" w:rsidR="00D5076B" w:rsidRPr="00D5076B" w:rsidRDefault="00D5076B" w:rsidP="00D5076B">
      <w:pPr>
        <w:spacing w:after="0" w:line="360" w:lineRule="auto"/>
        <w:ind w:left="986" w:hanging="476"/>
        <w:jc w:val="both"/>
        <w:rPr>
          <w:rFonts w:ascii="Times" w:eastAsia="Times New Roman" w:hAnsi="Times" w:cs="Arial"/>
          <w:bCs/>
          <w:sz w:val="24"/>
          <w:szCs w:val="20"/>
        </w:rPr>
      </w:pPr>
      <w:r w:rsidRPr="00D5076B">
        <w:rPr>
          <w:rFonts w:ascii="Times" w:eastAsia="Times New Roman" w:hAnsi="Times" w:cs="Arial"/>
          <w:bCs/>
          <w:sz w:val="24"/>
          <w:szCs w:val="20"/>
        </w:rPr>
        <w:t>f) NIP albo informację o jego unieważnieniu lub uchyleniu,</w:t>
      </w:r>
    </w:p>
    <w:p w14:paraId="092B6743" w14:textId="77777777" w:rsidR="00D5076B" w:rsidRPr="00D5076B" w:rsidRDefault="00D5076B" w:rsidP="00D5076B">
      <w:pPr>
        <w:spacing w:after="0" w:line="360" w:lineRule="auto"/>
        <w:ind w:left="986" w:hanging="476"/>
        <w:jc w:val="both"/>
        <w:rPr>
          <w:rFonts w:ascii="Times" w:eastAsia="Times New Roman" w:hAnsi="Times" w:cs="Arial"/>
          <w:bCs/>
          <w:sz w:val="24"/>
          <w:szCs w:val="20"/>
        </w:rPr>
      </w:pPr>
      <w:r w:rsidRPr="00D5076B">
        <w:rPr>
          <w:rFonts w:ascii="Times" w:eastAsia="Times New Roman" w:hAnsi="Times" w:cs="Arial"/>
          <w:bCs/>
          <w:sz w:val="24"/>
          <w:szCs w:val="20"/>
        </w:rPr>
        <w:t>g) REGON;</w:t>
      </w:r>
    </w:p>
    <w:p w14:paraId="61252422"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8) zakres przysługujących beneficjentowi uprawnień;</w:t>
      </w:r>
    </w:p>
    <w:p w14:paraId="68E803AE"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9) dane zarządcy funduszu albo specjalnego funduszu:</w:t>
      </w:r>
    </w:p>
    <w:p w14:paraId="48CC36F4"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10) zasady powoływania i odwoływania zarządcy funduszu albo specjalnego funduszu;</w:t>
      </w:r>
    </w:p>
    <w:p w14:paraId="5D651C2F"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11) dane protektora funduszu albo specjalnego funduszu:</w:t>
      </w:r>
    </w:p>
    <w:p w14:paraId="389F5BE9"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12) zasady powoływania i odwoływania protektora funduszu albo specjalnego funduszu;</w:t>
      </w:r>
    </w:p>
    <w:p w14:paraId="5495CF96"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13) czas trwania funduszu albo specjalnego funduszu, jeżeli jest oznaczony;</w:t>
      </w:r>
    </w:p>
    <w:p w14:paraId="12499472"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14) wartość i składniki mienia wniesionego do funduszu albo specjalnego funduszu;</w:t>
      </w:r>
    </w:p>
    <w:p w14:paraId="2BD0A2EC"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15) zasady zmiany statutu funduszu albo specjalnego funduszu;</w:t>
      </w:r>
    </w:p>
    <w:p w14:paraId="7E06F27A"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16)</w:t>
      </w:r>
      <w:r w:rsidRPr="00D5076B">
        <w:rPr>
          <w:rFonts w:ascii="Times" w:eastAsia="Times New Roman" w:hAnsi="Times" w:cs="Arial"/>
          <w:bCs/>
          <w:sz w:val="24"/>
          <w:szCs w:val="20"/>
        </w:rPr>
        <w:tab/>
        <w:t>przeznaczenie majątku funduszu albo specjalnego funduszu po jego rozwiązaniu;</w:t>
      </w:r>
    </w:p>
    <w:p w14:paraId="6B911BBE"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17) czynności zarządcy przekraczające zwykły zarząd, których dokonanie wymaga zgody protektora lub sądu;</w:t>
      </w:r>
    </w:p>
    <w:p w14:paraId="38E237BE"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18) przedmiot działalności według Polskiej Klasyfikacji Działalności (PKD) – nie więcej niż dziesięć pozycji, w tym jeden przedmiot przeważającej działalności na poziomie podklasy w przypadku, gdy fundusz prowadzi działalność gospodarczą;</w:t>
      </w:r>
    </w:p>
    <w:p w14:paraId="59814744"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19) wzmiankę o złożeniu sprawozdania finansowego z oznaczeniem dat ich złożenia i roku obrotowego;</w:t>
      </w:r>
    </w:p>
    <w:p w14:paraId="4F97F456"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20) wzmiankę o złożeniu rocznego sprawozdania merytorycznego z działalności funduszu z oznaczeniem dat ich złożenia;</w:t>
      </w:r>
    </w:p>
    <w:p w14:paraId="13857205"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21) wzmiankę o złożeniu sprawozdania z zarządu specjalnym funduszem z oznaczeniem dat ich złożenia;</w:t>
      </w:r>
    </w:p>
    <w:p w14:paraId="0173D714"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22)</w:t>
      </w:r>
      <w:r w:rsidRPr="00D5076B">
        <w:rPr>
          <w:rFonts w:ascii="Times" w:eastAsia="Times New Roman" w:hAnsi="Times" w:cs="Arial"/>
          <w:bCs/>
          <w:sz w:val="24"/>
          <w:szCs w:val="20"/>
        </w:rPr>
        <w:tab/>
        <w:t>wzmiankę o złożeniu sprawozdania z badania;</w:t>
      </w:r>
    </w:p>
    <w:p w14:paraId="540EC2A7"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23) informacje o otwarciu i zakończeniu likwidacji;</w:t>
      </w:r>
    </w:p>
    <w:p w14:paraId="554E56D6"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24) dane o osobie likwidatora wraz ze sposobem reprezentacji;</w:t>
      </w:r>
    </w:p>
    <w:p w14:paraId="396630B3"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25) informację o rozwiązaniu funduszu albo specjalnego funduszu;</w:t>
      </w:r>
    </w:p>
    <w:p w14:paraId="20671E84"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26) informację o przekształceniu funduszu albo specjalnego funduszu;</w:t>
      </w:r>
    </w:p>
    <w:p w14:paraId="2F0A7F7A"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27) informację o zawieszeniu albo wznowieniu wykonywania działalności gospodarczej;</w:t>
      </w:r>
    </w:p>
    <w:p w14:paraId="40C936C6" w14:textId="77777777" w:rsidR="00D5076B" w:rsidRPr="00D5076B" w:rsidRDefault="00D5076B" w:rsidP="00D5076B">
      <w:pPr>
        <w:spacing w:after="0" w:line="360" w:lineRule="auto"/>
        <w:ind w:left="510" w:hanging="510"/>
        <w:jc w:val="both"/>
        <w:rPr>
          <w:rFonts w:ascii="Times" w:eastAsia="Times New Roman" w:hAnsi="Times" w:cs="Arial"/>
          <w:bCs/>
          <w:sz w:val="24"/>
          <w:szCs w:val="20"/>
        </w:rPr>
      </w:pPr>
      <w:r w:rsidRPr="00D5076B">
        <w:rPr>
          <w:rFonts w:ascii="Times" w:eastAsia="Times New Roman" w:hAnsi="Times" w:cs="Arial"/>
          <w:bCs/>
          <w:sz w:val="24"/>
          <w:szCs w:val="20"/>
        </w:rPr>
        <w:t>28) informacje o otwarciu postępowania upadłościowego, o ogłoszeniu upadłości, o ukończeniu tych postępowań lub o uchyleniu układu, o osobie syndyka, nadzorcy sądowego oraz o osobach powołanych w toku postępowania upadłościowego do reprezentowania dłużnika albo upadłego (reprezentant dłużnika albo upadłego lub przedstawiciel dłużnika albo upadłego).</w:t>
      </w:r>
    </w:p>
    <w:p w14:paraId="09A3020D" w14:textId="6AC8939A" w:rsidR="00D5076B" w:rsidRPr="00D5076B" w:rsidRDefault="00776BA9" w:rsidP="00763443">
      <w:pPr>
        <w:suppressAutoHyphens/>
        <w:autoSpaceDE w:val="0"/>
        <w:autoSpaceDN w:val="0"/>
        <w:adjustRightInd w:val="0"/>
        <w:spacing w:after="0" w:line="360" w:lineRule="auto"/>
        <w:jc w:val="both"/>
        <w:rPr>
          <w:rFonts w:ascii="Times" w:eastAsia="Times New Roman" w:hAnsi="Times" w:cs="Arial"/>
          <w:bCs/>
          <w:sz w:val="24"/>
          <w:szCs w:val="20"/>
        </w:rPr>
      </w:pPr>
      <w:r>
        <w:rPr>
          <w:rFonts w:ascii="Times" w:eastAsia="Times New Roman" w:hAnsi="Times" w:cs="Arial"/>
          <w:bCs/>
          <w:sz w:val="24"/>
          <w:szCs w:val="20"/>
        </w:rPr>
        <w:lastRenderedPageBreak/>
        <w:t>Co do zasady wpis do rejestru będzie dokonywany na wniosek.</w:t>
      </w:r>
      <w:r w:rsidRPr="00D5076B">
        <w:rPr>
          <w:rFonts w:ascii="Times" w:eastAsia="Times New Roman" w:hAnsi="Times" w:cs="Arial"/>
          <w:bCs/>
          <w:sz w:val="24"/>
          <w:szCs w:val="20"/>
        </w:rPr>
        <w:t xml:space="preserve"> </w:t>
      </w:r>
    </w:p>
    <w:p w14:paraId="02FA4AA9" w14:textId="1B1A4A95" w:rsidR="00D5076B" w:rsidRPr="00776BA9" w:rsidRDefault="00D5076B" w:rsidP="00763443">
      <w:pPr>
        <w:suppressAutoHyphens/>
        <w:autoSpaceDE w:val="0"/>
        <w:autoSpaceDN w:val="0"/>
        <w:adjustRightInd w:val="0"/>
        <w:spacing w:before="120" w:after="0" w:line="360" w:lineRule="auto"/>
        <w:jc w:val="both"/>
        <w:rPr>
          <w:rFonts w:ascii="Times" w:eastAsia="Times New Roman" w:hAnsi="Times" w:cs="Arial"/>
          <w:sz w:val="24"/>
          <w:szCs w:val="20"/>
        </w:rPr>
      </w:pPr>
      <w:r w:rsidRPr="00D5076B">
        <w:rPr>
          <w:rFonts w:ascii="Times" w:eastAsia="Times New Roman" w:hAnsi="Times" w:cs="Arial"/>
          <w:sz w:val="24"/>
          <w:szCs w:val="20"/>
        </w:rPr>
        <w:t>Wniosek o wpis w rejestrze funduszy wparcia i specjalnych funduszy wsparcia składa się na urzędowym formularzu.</w:t>
      </w:r>
      <w:r w:rsidR="00776BA9">
        <w:rPr>
          <w:rFonts w:ascii="Times" w:eastAsia="Times New Roman" w:hAnsi="Times" w:cs="Arial"/>
          <w:sz w:val="24"/>
          <w:szCs w:val="20"/>
        </w:rPr>
        <w:t xml:space="preserve"> </w:t>
      </w:r>
      <w:r w:rsidRPr="00D5076B">
        <w:rPr>
          <w:rFonts w:ascii="Times" w:eastAsia="Times New Roman" w:hAnsi="Times" w:cs="Arial"/>
          <w:bCs/>
          <w:sz w:val="24"/>
          <w:szCs w:val="20"/>
        </w:rPr>
        <w:t>Minister Sprawiedliwości określi, w drodze rozporządzenia, wzory, sposób i miejsca udostępniania urzędowego formularza, o którym mowa w ust. 1, mając na uwadze wymagania przewidziane dla pism procesowych oraz konieczność zapewnienia bezpieczeństwa i pewności obrotu gospodarczego.</w:t>
      </w:r>
    </w:p>
    <w:p w14:paraId="570ED636" w14:textId="640B9D8C" w:rsidR="00D5076B" w:rsidRPr="00D5076B" w:rsidRDefault="000050DA" w:rsidP="00763443">
      <w:pPr>
        <w:suppressAutoHyphens/>
        <w:autoSpaceDE w:val="0"/>
        <w:autoSpaceDN w:val="0"/>
        <w:adjustRightInd w:val="0"/>
        <w:spacing w:before="120" w:after="0" w:line="360" w:lineRule="auto"/>
        <w:jc w:val="both"/>
        <w:rPr>
          <w:rFonts w:ascii="Times" w:eastAsia="Times New Roman" w:hAnsi="Times" w:cs="Arial"/>
          <w:sz w:val="24"/>
          <w:szCs w:val="20"/>
        </w:rPr>
      </w:pPr>
      <w:r w:rsidRPr="00763443">
        <w:rPr>
          <w:rFonts w:ascii="Times" w:eastAsia="Times New Roman" w:hAnsi="Times" w:cs="Arial"/>
          <w:bCs/>
          <w:sz w:val="24"/>
          <w:szCs w:val="20"/>
        </w:rPr>
        <w:t xml:space="preserve">W przypadku wpisu osób reprezentujących fundusz albo specjalny fundusz </w:t>
      </w:r>
      <w:r w:rsidR="009F6B60" w:rsidRPr="00763443">
        <w:rPr>
          <w:rFonts w:ascii="Times" w:eastAsia="Times New Roman" w:hAnsi="Times" w:cs="Arial"/>
          <w:bCs/>
          <w:sz w:val="24"/>
          <w:szCs w:val="20"/>
        </w:rPr>
        <w:t>trzeba będzie</w:t>
      </w:r>
      <w:r w:rsidR="009F6B60">
        <w:rPr>
          <w:rFonts w:ascii="Times" w:eastAsia="Times New Roman" w:hAnsi="Times" w:cs="Arial"/>
          <w:b/>
          <w:sz w:val="24"/>
          <w:szCs w:val="20"/>
        </w:rPr>
        <w:t xml:space="preserve"> </w:t>
      </w:r>
      <w:r w:rsidR="00D5076B" w:rsidRPr="00D5076B">
        <w:rPr>
          <w:rFonts w:ascii="Times" w:eastAsia="Times New Roman" w:hAnsi="Times" w:cs="Arial"/>
          <w:sz w:val="24"/>
          <w:szCs w:val="20"/>
        </w:rPr>
        <w:t>dołączyć oświadczenia tych osób obejmujące zgodę na ich powołanie oraz ich adresy do doręczeń. Wymogu dołączenia oświadczenia obejmującego zgodę nie stosuje się, jeżeli wniosek o wpis jest podpisany przez osobę, która podlega wpisowi albo która udzieliła pełnomocnictwa do złożenia wniosku o wpis.</w:t>
      </w:r>
    </w:p>
    <w:p w14:paraId="4E5B00FF" w14:textId="54F0A316" w:rsidR="00D5076B" w:rsidRPr="009F6B60" w:rsidRDefault="00D5076B" w:rsidP="00763443">
      <w:pPr>
        <w:suppressAutoHyphens/>
        <w:autoSpaceDE w:val="0"/>
        <w:autoSpaceDN w:val="0"/>
        <w:adjustRightInd w:val="0"/>
        <w:spacing w:before="120" w:after="0" w:line="360" w:lineRule="auto"/>
        <w:jc w:val="both"/>
        <w:rPr>
          <w:rFonts w:ascii="Times" w:eastAsia="Times New Roman" w:hAnsi="Times" w:cs="Arial"/>
          <w:sz w:val="24"/>
          <w:szCs w:val="20"/>
        </w:rPr>
      </w:pPr>
      <w:r w:rsidRPr="00D5076B">
        <w:rPr>
          <w:rFonts w:ascii="Times" w:eastAsia="Times New Roman" w:hAnsi="Times" w:cs="Arial"/>
          <w:sz w:val="24"/>
          <w:szCs w:val="20"/>
        </w:rPr>
        <w:t>Dane zawarte w rejestrze funduszy wparcia i specjalnych funduszy wsparcia nie mogą być z niego usunięte, chyba że ustawa stanowi inaczej.</w:t>
      </w:r>
      <w:r w:rsidR="009F6B60">
        <w:rPr>
          <w:rFonts w:ascii="Times" w:eastAsia="Times New Roman" w:hAnsi="Times" w:cs="Arial"/>
          <w:sz w:val="24"/>
          <w:szCs w:val="20"/>
        </w:rPr>
        <w:t xml:space="preserve"> </w:t>
      </w:r>
      <w:r w:rsidRPr="00D5076B">
        <w:rPr>
          <w:rFonts w:ascii="Times" w:eastAsia="Times New Roman" w:hAnsi="Times" w:cs="Arial"/>
          <w:bCs/>
          <w:sz w:val="24"/>
          <w:szCs w:val="20"/>
        </w:rPr>
        <w:t>W przypadku gdy w rejestrze funduszy wparcia i specjalnych funduszy wsparcia znajduje się wpis zawierający oczywisty błąd lub niezgodność z treścią postanowienia sądu, są  rejestrowy z urzędu albo na wniosek prostuje wpis. Wniosek o sprostowanie wpisu nie podlega opłacie sądowej.</w:t>
      </w:r>
      <w:r w:rsidR="009F6B60">
        <w:rPr>
          <w:rFonts w:ascii="Times" w:eastAsia="Times New Roman" w:hAnsi="Times" w:cs="Arial"/>
          <w:sz w:val="24"/>
          <w:szCs w:val="20"/>
        </w:rPr>
        <w:t xml:space="preserve"> </w:t>
      </w:r>
      <w:r w:rsidRPr="00D5076B">
        <w:rPr>
          <w:rFonts w:ascii="Times" w:eastAsia="Times New Roman" w:hAnsi="Times" w:cs="Arial"/>
          <w:bCs/>
          <w:sz w:val="24"/>
          <w:szCs w:val="20"/>
        </w:rPr>
        <w:t>W przypadkach uzasadnionych bezpieczeństwem obrotu sąd rejestrowy może dokonać z urzędu wykreślenia danych niezgodnych z rzeczywistym stanem rzeczy lub wpisu danych odpowiadających rzeczywistemu stanowi rzeczy, jeżeli dokumenty stanowiące podstawę wpisu znajdują się w aktach rejestrowych, a dane te są istotne.</w:t>
      </w:r>
    </w:p>
    <w:p w14:paraId="31EAE622" w14:textId="0CFCC3EC" w:rsidR="00D5076B" w:rsidRPr="00E26549" w:rsidRDefault="00D5076B" w:rsidP="00763443">
      <w:pPr>
        <w:suppressAutoHyphens/>
        <w:autoSpaceDE w:val="0"/>
        <w:autoSpaceDN w:val="0"/>
        <w:adjustRightInd w:val="0"/>
        <w:spacing w:before="120" w:after="0" w:line="360" w:lineRule="auto"/>
        <w:jc w:val="both"/>
        <w:rPr>
          <w:rFonts w:ascii="Times" w:eastAsia="Times New Roman" w:hAnsi="Times" w:cs="Arial"/>
          <w:sz w:val="24"/>
          <w:szCs w:val="20"/>
        </w:rPr>
      </w:pPr>
      <w:r w:rsidRPr="00D5076B">
        <w:rPr>
          <w:rFonts w:ascii="Times" w:eastAsia="Times New Roman" w:hAnsi="Times" w:cs="Arial"/>
          <w:sz w:val="24"/>
          <w:szCs w:val="20"/>
        </w:rPr>
        <w:t>Domniemywa się, że dane wpisane do rejestru funduszy wparcia i specjalnych funduszy wsparcia są prawdziwe.</w:t>
      </w:r>
      <w:r w:rsidR="009F6B60">
        <w:rPr>
          <w:rFonts w:ascii="Times" w:eastAsia="Times New Roman" w:hAnsi="Times" w:cs="Arial"/>
          <w:sz w:val="24"/>
          <w:szCs w:val="20"/>
        </w:rPr>
        <w:t xml:space="preserve"> </w:t>
      </w:r>
      <w:r w:rsidRPr="00D5076B">
        <w:rPr>
          <w:rFonts w:ascii="Times" w:eastAsia="Times New Roman" w:hAnsi="Times" w:cs="Arial"/>
          <w:bCs/>
          <w:sz w:val="24"/>
          <w:szCs w:val="20"/>
        </w:rPr>
        <w:t>Jeżeli dane funduszu albo specjalnego funduszu wpisano do rejestru funduszy wparcia i specjalnych funduszy wsparcia niezgodnie z wnioskiem o wpis albo bez tego wniosku, fundusz i specjalny funduszy nie może zasłaniać się wobec osoby trzeciej działającej w dobrej wierze zarzutem, że dane te nie są prawdziwe, jeżeli nie wystąpiła niezwłocznie z właściwym wnioskiem o wpis.</w:t>
      </w:r>
      <w:r w:rsidR="00E26549">
        <w:rPr>
          <w:rFonts w:ascii="Times" w:eastAsia="Times New Roman" w:hAnsi="Times" w:cs="Arial"/>
          <w:sz w:val="24"/>
          <w:szCs w:val="20"/>
        </w:rPr>
        <w:t xml:space="preserve"> </w:t>
      </w:r>
      <w:r w:rsidRPr="00D5076B">
        <w:rPr>
          <w:rFonts w:ascii="Times" w:eastAsia="Times New Roman" w:hAnsi="Times" w:cs="Arial"/>
          <w:bCs/>
          <w:sz w:val="24"/>
          <w:szCs w:val="20"/>
        </w:rPr>
        <w:t>Nikt nie może zasłaniać się nieznajomością treści wpisu w rejestrze funduszy wparcia i specjalnych funduszy wsparcia, chyba że mimo zachowania należytej staranności nie mógł wiedzieć o wpisie.</w:t>
      </w:r>
      <w:r w:rsidR="00E26549">
        <w:rPr>
          <w:rFonts w:ascii="Times" w:eastAsia="Times New Roman" w:hAnsi="Times" w:cs="Arial"/>
          <w:sz w:val="24"/>
          <w:szCs w:val="20"/>
        </w:rPr>
        <w:t xml:space="preserve"> </w:t>
      </w:r>
      <w:r w:rsidRPr="00D5076B">
        <w:rPr>
          <w:rFonts w:ascii="Times" w:eastAsia="Times New Roman" w:hAnsi="Times" w:cs="Arial"/>
          <w:bCs/>
          <w:sz w:val="24"/>
          <w:szCs w:val="20"/>
        </w:rPr>
        <w:t>Fundusz i specjalny fundusz ponosi odpowiedzialność za szkodę wyrządzoną zgłoszeniem do rejestru funduszy wparcia i specjalnych funduszy wsparcia nieprawdziwych danych, jeżeli podlegały obowiązkowi wpisu na jego wniosek, a także niezgłoszeniem danych podlegających obowiązkowi wpisu do tego rejestru w ustawowym terminie, chyba że szkoda nastąpiła wskutek siły wyższej albo wyłącznie z winy poszkodowanego lub osoby trzeciej, za którą nie ponosi odpowiedzialności.</w:t>
      </w:r>
    </w:p>
    <w:p w14:paraId="4EA84D2A" w14:textId="181FFE42" w:rsidR="00D5076B" w:rsidRPr="00D5076B" w:rsidRDefault="00D5076B" w:rsidP="00763443">
      <w:pPr>
        <w:suppressAutoHyphens/>
        <w:autoSpaceDE w:val="0"/>
        <w:autoSpaceDN w:val="0"/>
        <w:adjustRightInd w:val="0"/>
        <w:spacing w:before="120" w:after="0" w:line="360" w:lineRule="auto"/>
        <w:jc w:val="both"/>
        <w:rPr>
          <w:rFonts w:ascii="Times" w:eastAsia="Times New Roman" w:hAnsi="Times" w:cs="Arial"/>
          <w:sz w:val="24"/>
          <w:szCs w:val="20"/>
        </w:rPr>
      </w:pPr>
      <w:r w:rsidRPr="00D5076B">
        <w:rPr>
          <w:rFonts w:ascii="Times" w:eastAsia="Times New Roman" w:hAnsi="Times" w:cs="Arial"/>
          <w:sz w:val="24"/>
          <w:szCs w:val="20"/>
        </w:rPr>
        <w:t>W przypadku uchylenia postanowienia sądu rejestrowego zarządzającego dokonanie wpisu, sąd rejestrowy z urzędu zarządza jego wykreślenie z rejestru funduszy wparcia i specjalnych funduszy wsparcia.</w:t>
      </w:r>
    </w:p>
    <w:p w14:paraId="0DA1E3C1" w14:textId="60AD79E4" w:rsidR="00D5076B" w:rsidRPr="00763443" w:rsidRDefault="00D5076B" w:rsidP="00763443">
      <w:pPr>
        <w:suppressAutoHyphens/>
        <w:autoSpaceDE w:val="0"/>
        <w:autoSpaceDN w:val="0"/>
        <w:adjustRightInd w:val="0"/>
        <w:spacing w:before="120" w:after="0" w:line="360" w:lineRule="auto"/>
        <w:jc w:val="both"/>
        <w:rPr>
          <w:rFonts w:ascii="Times" w:eastAsia="Times New Roman" w:hAnsi="Times" w:cs="Arial"/>
          <w:sz w:val="24"/>
          <w:szCs w:val="20"/>
        </w:rPr>
      </w:pPr>
      <w:r w:rsidRPr="00D5076B">
        <w:rPr>
          <w:rFonts w:ascii="Times" w:eastAsia="Times New Roman" w:hAnsi="Times" w:cs="Arial"/>
          <w:sz w:val="24"/>
          <w:szCs w:val="20"/>
        </w:rPr>
        <w:lastRenderedPageBreak/>
        <w:t>Minister Sprawiedliwości określi, w drodze rozporządzenia, sposób prowadzenia rejestru funduszy wparcia i specjalnych funduszy wsparcia, szczegółową treść wpisów w tym rejestrze oraz tryb i sposób udzielania informacji z tego rejestru, mając na względzie konieczność zapewnienia zgodności danych ujawnionych w rejestrze funduszy i specjalnych funduszy ze stanem faktycznym i prawnym oraz zapewnienie bezpieczeństwa i ochrony danych gromadzonych w tym rejestrze.</w:t>
      </w:r>
    </w:p>
    <w:p w14:paraId="15E513FC" w14:textId="77777777" w:rsidR="00231AEB" w:rsidRDefault="00231AEB">
      <w:pPr>
        <w:pBdr>
          <w:top w:val="nil"/>
          <w:left w:val="nil"/>
          <w:bottom w:val="nil"/>
          <w:right w:val="nil"/>
          <w:between w:val="nil"/>
        </w:pBdr>
        <w:spacing w:before="120" w:after="0" w:line="360" w:lineRule="auto"/>
        <w:jc w:val="both"/>
        <w:rPr>
          <w:rFonts w:ascii="Times New Roman" w:eastAsia="Times New Roman" w:hAnsi="Times New Roman" w:cs="Times New Roman"/>
          <w:b/>
          <w:color w:val="000000"/>
          <w:sz w:val="24"/>
          <w:szCs w:val="24"/>
        </w:rPr>
      </w:pPr>
    </w:p>
    <w:p w14:paraId="0000010B" w14:textId="14CE1EF5" w:rsidR="00C711C8" w:rsidRDefault="00D5076B">
      <w:pPr>
        <w:pBdr>
          <w:top w:val="nil"/>
          <w:left w:val="nil"/>
          <w:bottom w:val="nil"/>
          <w:right w:val="nil"/>
          <w:between w:val="nil"/>
        </w:pBdr>
        <w:spacing w:before="12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763443">
        <w:rPr>
          <w:rFonts w:ascii="Times New Roman" w:eastAsia="Times New Roman" w:hAnsi="Times New Roman" w:cs="Times New Roman"/>
          <w:b/>
          <w:color w:val="000000"/>
          <w:sz w:val="24"/>
          <w:szCs w:val="24"/>
        </w:rPr>
        <w:t>. Przepisy zmieniające</w:t>
      </w:r>
    </w:p>
    <w:p w14:paraId="0000010C" w14:textId="77777777" w:rsidR="00C711C8" w:rsidRDefault="00763443">
      <w:pPr>
        <w:pStyle w:val="Nagwek3"/>
        <w:shd w:val="clear" w:color="auto" w:fill="FFFFFF"/>
        <w:spacing w:before="120" w:after="120" w:line="360" w:lineRule="auto"/>
        <w:rPr>
          <w:rFonts w:ascii="Times New Roman" w:eastAsia="Times New Roman" w:hAnsi="Times New Roman" w:cs="Times New Roman"/>
          <w:color w:val="000000"/>
        </w:rPr>
      </w:pPr>
      <w:bookmarkStart w:id="5" w:name="_heading=h.tyjcwt" w:colFirst="0" w:colLast="0"/>
      <w:bookmarkEnd w:id="5"/>
      <w:r>
        <w:rPr>
          <w:rFonts w:ascii="Times New Roman" w:eastAsia="Times New Roman" w:hAnsi="Times New Roman" w:cs="Times New Roman"/>
          <w:color w:val="000000"/>
        </w:rPr>
        <w:t>Zmiany w ustawie z dnia 23 kwietnia 1964 r. – Kodeks cywilny</w:t>
      </w:r>
    </w:p>
    <w:p w14:paraId="0000010D" w14:textId="4DFA12E7" w:rsidR="00C711C8" w:rsidRDefault="00763443">
      <w:pPr>
        <w:pStyle w:val="Nagwek3"/>
        <w:shd w:val="clear" w:color="auto" w:fill="FFFFFF"/>
        <w:spacing w:before="120" w:after="120" w:line="360" w:lineRule="auto"/>
        <w:jc w:val="both"/>
        <w:rPr>
          <w:rFonts w:ascii="Times New Roman" w:eastAsia="Times New Roman" w:hAnsi="Times New Roman" w:cs="Times New Roman"/>
          <w:b w:val="0"/>
          <w:color w:val="000000"/>
        </w:rPr>
      </w:pPr>
      <w:r>
        <w:rPr>
          <w:rFonts w:ascii="Times New Roman" w:eastAsia="Times New Roman" w:hAnsi="Times New Roman" w:cs="Times New Roman"/>
          <w:b w:val="0"/>
          <w:color w:val="000000"/>
        </w:rPr>
        <w:t>W</w:t>
      </w:r>
      <w:r w:rsidR="001D18EE">
        <w:rPr>
          <w:rFonts w:ascii="Times New Roman" w:eastAsia="Times New Roman" w:hAnsi="Times New Roman" w:cs="Times New Roman"/>
          <w:b w:val="0"/>
          <w:color w:val="000000"/>
        </w:rPr>
        <w:t xml:space="preserve"> celu w</w:t>
      </w:r>
      <w:r>
        <w:rPr>
          <w:rFonts w:ascii="Times New Roman" w:eastAsia="Times New Roman" w:hAnsi="Times New Roman" w:cs="Times New Roman"/>
          <w:b w:val="0"/>
          <w:color w:val="000000"/>
        </w:rPr>
        <w:t>prowadzeni</w:t>
      </w:r>
      <w:r w:rsidR="001D18EE">
        <w:rPr>
          <w:rFonts w:ascii="Times New Roman" w:eastAsia="Times New Roman" w:hAnsi="Times New Roman" w:cs="Times New Roman"/>
          <w:b w:val="0"/>
          <w:color w:val="000000"/>
        </w:rPr>
        <w:t>a</w:t>
      </w:r>
      <w:r>
        <w:rPr>
          <w:rFonts w:ascii="Times New Roman" w:eastAsia="Times New Roman" w:hAnsi="Times New Roman" w:cs="Times New Roman"/>
          <w:b w:val="0"/>
          <w:color w:val="000000"/>
        </w:rPr>
        <w:t xml:space="preserve"> możliwości ustanowienia funduszu wsparcia </w:t>
      </w:r>
      <w:r w:rsidR="001D18EE">
        <w:rPr>
          <w:rFonts w:ascii="Times New Roman" w:eastAsia="Times New Roman" w:hAnsi="Times New Roman" w:cs="Times New Roman"/>
          <w:b w:val="0"/>
          <w:color w:val="000000"/>
        </w:rPr>
        <w:t xml:space="preserve">– </w:t>
      </w:r>
      <w:r>
        <w:rPr>
          <w:rFonts w:ascii="Times New Roman" w:eastAsia="Times New Roman" w:hAnsi="Times New Roman" w:cs="Times New Roman"/>
          <w:b w:val="0"/>
          <w:color w:val="000000"/>
        </w:rPr>
        <w:t>wniesienie mienia do funduszu na pokrycie wymaganej wysokości mienia wnoszonego do funduszu wsparcia oraz wydani</w:t>
      </w:r>
      <w:r w:rsidR="001D18EE">
        <w:rPr>
          <w:rFonts w:ascii="Times New Roman" w:eastAsia="Times New Roman" w:hAnsi="Times New Roman" w:cs="Times New Roman"/>
          <w:b w:val="0"/>
          <w:color w:val="000000"/>
        </w:rPr>
        <w:t>e</w:t>
      </w:r>
      <w:r>
        <w:rPr>
          <w:rFonts w:ascii="Times New Roman" w:eastAsia="Times New Roman" w:hAnsi="Times New Roman" w:cs="Times New Roman"/>
          <w:b w:val="0"/>
          <w:color w:val="000000"/>
        </w:rPr>
        <w:t xml:space="preserve"> mienia uprawnionym osobo</w:t>
      </w:r>
      <w:r w:rsidR="001D18EE">
        <w:rPr>
          <w:rFonts w:ascii="Times New Roman" w:eastAsia="Times New Roman" w:hAnsi="Times New Roman" w:cs="Times New Roman"/>
          <w:b w:val="0"/>
          <w:color w:val="000000"/>
        </w:rPr>
        <w:t>m w związku z rozwiązaniem funduszu –</w:t>
      </w:r>
      <w:r>
        <w:rPr>
          <w:rFonts w:ascii="Times New Roman" w:eastAsia="Times New Roman" w:hAnsi="Times New Roman" w:cs="Times New Roman"/>
          <w:b w:val="0"/>
          <w:color w:val="000000"/>
        </w:rPr>
        <w:t xml:space="preserve">niezbędne jest </w:t>
      </w:r>
      <w:r>
        <w:rPr>
          <w:rFonts w:ascii="Times New Roman" w:eastAsia="Times New Roman" w:hAnsi="Times New Roman" w:cs="Times New Roman"/>
          <w:b w:val="0"/>
          <w:color w:val="000000"/>
        </w:rPr>
        <w:t>wprowadzenie szczególnych regulacji dotyczących zachowku.</w:t>
      </w:r>
    </w:p>
    <w:p w14:paraId="0000010E" w14:textId="4F67D081" w:rsidR="00C711C8" w:rsidRDefault="00763443">
      <w:pPr>
        <w:pStyle w:val="Nagwek3"/>
        <w:shd w:val="clear" w:color="auto" w:fill="FFFFFF"/>
        <w:spacing w:before="120" w:after="120" w:line="360" w:lineRule="auto"/>
        <w:jc w:val="both"/>
        <w:rPr>
          <w:rFonts w:ascii="Times New Roman" w:eastAsia="Times New Roman" w:hAnsi="Times New Roman" w:cs="Times New Roman"/>
          <w:b w:val="0"/>
          <w:color w:val="000000"/>
        </w:rPr>
      </w:pPr>
      <w:r>
        <w:rPr>
          <w:rFonts w:ascii="Times New Roman" w:eastAsia="Times New Roman" w:hAnsi="Times New Roman" w:cs="Times New Roman"/>
          <w:b w:val="0"/>
          <w:color w:val="000000"/>
        </w:rPr>
        <w:t>W związku z tym uzupełniony zostanie katalog źródeł zaspokojenia zachowku o świadczenie i mienie w związku z rozwiązaniem funduszu wsparcia, przekazane uprawnionemu do zachowku ( art. 991 §</w:t>
      </w:r>
      <w:r w:rsidR="001165BD">
        <w:rPr>
          <w:rFonts w:ascii="Times New Roman" w:eastAsia="Times New Roman" w:hAnsi="Times New Roman" w:cs="Times New Roman"/>
          <w:b w:val="0"/>
          <w:color w:val="000000"/>
        </w:rPr>
        <w:t> </w:t>
      </w:r>
      <w:r>
        <w:rPr>
          <w:rFonts w:ascii="Times New Roman" w:eastAsia="Times New Roman" w:hAnsi="Times New Roman" w:cs="Times New Roman"/>
          <w:b w:val="0"/>
          <w:color w:val="000000"/>
        </w:rPr>
        <w:t xml:space="preserve"> 2 Kodek</w:t>
      </w:r>
      <w:r>
        <w:rPr>
          <w:rFonts w:ascii="Times New Roman" w:eastAsia="Times New Roman" w:hAnsi="Times New Roman" w:cs="Times New Roman"/>
          <w:b w:val="0"/>
          <w:color w:val="000000"/>
        </w:rPr>
        <w:t>su cywilnego).</w:t>
      </w:r>
    </w:p>
    <w:p w14:paraId="00000110" w14:textId="6F9D3A2A" w:rsidR="00C711C8" w:rsidRPr="006445C2" w:rsidRDefault="00763443" w:rsidP="006445C2">
      <w:pPr>
        <w:pBdr>
          <w:top w:val="nil"/>
          <w:left w:val="nil"/>
          <w:bottom w:val="nil"/>
          <w:right w:val="nil"/>
          <w:between w:val="nil"/>
        </w:pBdr>
        <w:shd w:val="clear" w:color="auto" w:fill="FFFFFF"/>
        <w:spacing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W przepisie art. 993 Kodeksu cywilnego zostanie dodany obowiązek doliczenia do spadku przy obliczaniu zachowku także mienia funduszu wsparcia wniesionego przez spadkodawcę w przypadku</w:t>
      </w:r>
      <w:r w:rsidR="006445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gdy fundusz ten nie jest ustanowiony w testamencie</w:t>
      </w:r>
      <w:r w:rsidR="006445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oraz mienia w związku z rozwiązaniem funduszu wsparcia, jednak o wartości nie większej niż wysokość mienia wniesionego przez spadkodawcę do funduszu wsparcia. Ograniczenie wysokości odpowiedzialności w e</w:t>
      </w:r>
      <w:r>
        <w:rPr>
          <w:rFonts w:ascii="Times New Roman" w:eastAsia="Times New Roman" w:hAnsi="Times New Roman" w:cs="Times New Roman"/>
          <w:color w:val="000000"/>
          <w:sz w:val="24"/>
          <w:szCs w:val="24"/>
        </w:rPr>
        <w:t>fekcie otrzymania mienia w</w:t>
      </w:r>
      <w:r w:rsidR="001165B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związku z rozwiązaniem funduszu wsparcia wynika z faktu, że fundusz wsparcia może posiadać majątek pochodzący od fundatora</w:t>
      </w:r>
      <w:r w:rsidR="006445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z zysków generowanych przez ten majątek na skutek własnej działalności (nieuwzględniane obecnie przy obli</w:t>
      </w:r>
      <w:r>
        <w:rPr>
          <w:rFonts w:ascii="Times New Roman" w:eastAsia="Times New Roman" w:hAnsi="Times New Roman" w:cs="Times New Roman"/>
          <w:color w:val="000000"/>
          <w:sz w:val="24"/>
          <w:szCs w:val="24"/>
        </w:rPr>
        <w:t>czaniu zachowku) oraz ze spadków, zapisów windykacyjnych, zapisów zwykłych i darowizn przekazanych przez fundatora albo inne osoby (do których stosuje się dotychczasowe zasady obliczania zachowku). Majątek funduszu wsparcia uwzględniany przy obliczaniu zac</w:t>
      </w:r>
      <w:r>
        <w:rPr>
          <w:rFonts w:ascii="Times New Roman" w:eastAsia="Times New Roman" w:hAnsi="Times New Roman" w:cs="Times New Roman"/>
          <w:color w:val="000000"/>
          <w:sz w:val="24"/>
          <w:szCs w:val="24"/>
        </w:rPr>
        <w:t>howku powinien pochodzić wyłącznie od spadkodawcy. W</w:t>
      </w:r>
      <w:r w:rsidR="001165B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przeciwnym przypadku przy zachowku doliczano</w:t>
      </w:r>
      <w:r w:rsidR="006445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by także majątek, który nie był wcześniej własnością spadkodawcy</w:t>
      </w:r>
      <w:r w:rsidR="006445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osoby uprawnione otrzymywałyby majątek większy niż w przypadku, gdyby funduszu wsparcia ni</w:t>
      </w:r>
      <w:r>
        <w:rPr>
          <w:rFonts w:ascii="Times New Roman" w:eastAsia="Times New Roman" w:hAnsi="Times New Roman" w:cs="Times New Roman"/>
          <w:color w:val="000000"/>
          <w:sz w:val="24"/>
          <w:szCs w:val="24"/>
        </w:rPr>
        <w:t>e założono. Dla zachowania spójności z obecnymi regulacjami dotyczącymi zachowku w zakresie uwzględniania spadku, darowizn i zapisów windykacyjnych mienie w związku z rozwiązaniem funduszu wsparcia powinno być doliczane tylko wtedy, gdy jest powiązane ze s</w:t>
      </w:r>
      <w:r>
        <w:rPr>
          <w:rFonts w:ascii="Times New Roman" w:eastAsia="Times New Roman" w:hAnsi="Times New Roman" w:cs="Times New Roman"/>
          <w:color w:val="000000"/>
          <w:sz w:val="24"/>
          <w:szCs w:val="24"/>
        </w:rPr>
        <w:t>padkodawcą, po którym ustala się zachowek.</w:t>
      </w:r>
    </w:p>
    <w:p w14:paraId="10A9A31C" w14:textId="77777777" w:rsidR="006445C2" w:rsidRDefault="00763443" w:rsidP="006445C2">
      <w:pPr>
        <w:pBdr>
          <w:top w:val="nil"/>
          <w:left w:val="nil"/>
          <w:bottom w:val="nil"/>
          <w:right w:val="nil"/>
          <w:between w:val="nil"/>
        </w:pBdr>
        <w:shd w:val="clear" w:color="auto" w:fill="FFFFFF"/>
        <w:spacing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lastRenderedPageBreak/>
        <w:t>Przy obliczaniu zachowku nie będzie doliczane do spadku mienie funduszu wsparcia wniesione przed więcej niż dziesięciu laty, licząc wstecz od otwarcia spadku</w:t>
      </w:r>
      <w:r w:rsidR="006445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ani mienie w związku z rozwiązaniem funduszu wsparcia </w:t>
      </w:r>
      <w:r>
        <w:rPr>
          <w:rFonts w:ascii="Times New Roman" w:eastAsia="Times New Roman" w:hAnsi="Times New Roman" w:cs="Times New Roman"/>
          <w:color w:val="000000"/>
          <w:sz w:val="24"/>
          <w:szCs w:val="24"/>
        </w:rPr>
        <w:t>otrzymane przez osoby niebędące spadkobiercami albo uprawnionymi do zachowku przed więcej niż dziesięciu laty, licząc wstecz od otwarcia spadku. Przy obliczaniu zachowku należnego zstępnemu nie będzie doliczane do spadku mienie wniesione do funduszu wsparc</w:t>
      </w:r>
      <w:r>
        <w:rPr>
          <w:rFonts w:ascii="Times New Roman" w:eastAsia="Times New Roman" w:hAnsi="Times New Roman" w:cs="Times New Roman"/>
          <w:color w:val="000000"/>
          <w:sz w:val="24"/>
          <w:szCs w:val="24"/>
        </w:rPr>
        <w:t>ia i mienie w związku z rozwiązaniem funduszu wsparcia, jeśli ich przekazanie nastąpiło w</w:t>
      </w:r>
      <w:r w:rsidR="006445C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czasie, kiedy spadkodawca nie miał zstępnych, za wyjątkiem sytuacji, gdy przekazanie nastąpiło na mniej niż trzysta dni przed urodzeniem się zstępnego. Przy obliczani</w:t>
      </w:r>
      <w:r>
        <w:rPr>
          <w:rFonts w:ascii="Times New Roman" w:eastAsia="Times New Roman" w:hAnsi="Times New Roman" w:cs="Times New Roman"/>
          <w:color w:val="000000"/>
          <w:sz w:val="24"/>
          <w:szCs w:val="24"/>
        </w:rPr>
        <w:t>u zachowku należnego małżonkowi nie będzie doliczane do spadku mienie wniesione do funduszu wsparcia i mienie w</w:t>
      </w:r>
      <w:r w:rsidR="006445C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związku z rozwiązaniem funduszu wsparcia przekazanych przed zawarciem małżeństwa ze spadkodawcą. Powyższe zmiany znajdą się w </w:t>
      </w:r>
      <w:r>
        <w:rPr>
          <w:rFonts w:ascii="Times New Roman" w:eastAsia="Times New Roman" w:hAnsi="Times New Roman" w:cs="Times New Roman"/>
          <w:color w:val="000000"/>
          <w:sz w:val="24"/>
          <w:szCs w:val="24"/>
        </w:rPr>
        <w:t>zmienianym art. 994</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k.c.</w:t>
      </w:r>
    </w:p>
    <w:p w14:paraId="22978A84" w14:textId="77777777" w:rsidR="008C0041" w:rsidRDefault="00763443" w:rsidP="008C0041">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mienia wniesionego do funduszu wsparcia i mienia w związku z rozwiązaniem funduszu wsparcia będzie obliczana według stanu z chwili ich przekazania, a według cen z chwili ustalania zachowku. W przypadku mienia w związku z r</w:t>
      </w:r>
      <w:r>
        <w:rPr>
          <w:rFonts w:ascii="Times New Roman" w:eastAsia="Times New Roman" w:hAnsi="Times New Roman" w:cs="Times New Roman"/>
          <w:color w:val="000000"/>
          <w:sz w:val="24"/>
          <w:szCs w:val="24"/>
        </w:rPr>
        <w:t>ozwiązaniem funduszu wsparcia w pierwszej kolejności oblicza się wartość mienia wniesionego do funduszu wsparcia i wartość mienia w związku z rozwiązaniem funduszu wsparcia, a następnie porównuje się obie wartości, z uwzględnieniem art. 993 § 3 kodeksu cyw</w:t>
      </w:r>
      <w:r>
        <w:rPr>
          <w:rFonts w:ascii="Times New Roman" w:eastAsia="Times New Roman" w:hAnsi="Times New Roman" w:cs="Times New Roman"/>
          <w:color w:val="000000"/>
          <w:sz w:val="24"/>
          <w:szCs w:val="24"/>
        </w:rPr>
        <w:t>ilnego. Celem art. 995 § 4 kodeksu cywilnego jest takie ustalenie wartości mienia wniesionego do funduszu wsparcia i mienia w związku z rozwiązaniem funduszu wsparcia, aby uwzględniano stan funduszu i mienia na chwilę ich wydania funduszowi wsparcia albo o</w:t>
      </w:r>
      <w:r>
        <w:rPr>
          <w:rFonts w:ascii="Times New Roman" w:eastAsia="Times New Roman" w:hAnsi="Times New Roman" w:cs="Times New Roman"/>
          <w:color w:val="000000"/>
          <w:sz w:val="24"/>
          <w:szCs w:val="24"/>
        </w:rPr>
        <w:t>sobie uprawnionej, do których będą kierowane roszczenia z tytułu zachowku.</w:t>
      </w:r>
      <w:bookmarkStart w:id="6" w:name="_heading=h.3dy6vkm" w:colFirst="0" w:colLast="0"/>
      <w:bookmarkEnd w:id="6"/>
    </w:p>
    <w:p w14:paraId="4B7E9983" w14:textId="77777777" w:rsidR="008C0041" w:rsidRDefault="00763443" w:rsidP="008C0041">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Świadczenie od funduszu wsparcia i mienie w związku z rozwiązaniem funduszu wsparcia przekazane na rzecz uprawnionego do zachowku będzie zaliczane na należny mu zachowek. Jeżeli upr</w:t>
      </w:r>
      <w:r>
        <w:rPr>
          <w:rFonts w:ascii="Times New Roman" w:eastAsia="Times New Roman" w:hAnsi="Times New Roman" w:cs="Times New Roman"/>
          <w:color w:val="000000"/>
          <w:sz w:val="24"/>
          <w:szCs w:val="24"/>
        </w:rPr>
        <w:t>awnionym do zachowku będzie dalszy zstępny spadkodawcy, zalicza się na należny mu zachowek także świadczenie od funduszu wsparcia i mienie w związku z rozwiązaniem funduszu wsparcia przekazane na rzecz jego wstępnego (zmiana w art. 996 § 3 kodeksu cywilneg</w:t>
      </w:r>
      <w:r>
        <w:rPr>
          <w:rFonts w:ascii="Times New Roman" w:eastAsia="Times New Roman" w:hAnsi="Times New Roman" w:cs="Times New Roman"/>
          <w:color w:val="000000"/>
          <w:sz w:val="24"/>
          <w:szCs w:val="24"/>
        </w:rPr>
        <w:t>o).</w:t>
      </w:r>
    </w:p>
    <w:p w14:paraId="2E6E2BEA" w14:textId="77777777" w:rsidR="008C0041" w:rsidRDefault="00763443" w:rsidP="008C0041">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uwagi na to, że fundusz wsparcia może spełniać za fundatora obowiązki alimentacyjne</w:t>
      </w:r>
      <w:r w:rsidR="008C00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uzupełniony zostanie także przepis art. 997 kodeksu cywilnego i zstępnemu spadkodawcy zaliczane będą na zachowek koszty zrealizowanego przez fundusz wsparcia obowiąz</w:t>
      </w:r>
      <w:r>
        <w:rPr>
          <w:rFonts w:ascii="Times New Roman" w:eastAsia="Times New Roman" w:hAnsi="Times New Roman" w:cs="Times New Roman"/>
          <w:color w:val="000000"/>
          <w:sz w:val="24"/>
          <w:szCs w:val="24"/>
        </w:rPr>
        <w:t>ku alimentacyjnego ciążącego na spadkodawcy, o ile koszty te przekroczą przeciętną miarę przyjętą w danym środowisku.</w:t>
      </w:r>
    </w:p>
    <w:p w14:paraId="7EBBEA4F" w14:textId="77777777" w:rsidR="008C0041" w:rsidRDefault="00763443" w:rsidP="008C0041">
      <w:pPr>
        <w:pBdr>
          <w:top w:val="nil"/>
          <w:left w:val="nil"/>
          <w:bottom w:val="nil"/>
          <w:right w:val="nil"/>
          <w:between w:val="nil"/>
        </w:pBdr>
        <w:shd w:val="clear" w:color="auto" w:fill="FFFFFF"/>
        <w:spacing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Fundusz wsparcia i osoba, która otrzymała mienie w związku z rozwiązaniem funduszem, jeśli nie jest spadkobiercą ani zapisobiercą windykac</w:t>
      </w:r>
      <w:r>
        <w:rPr>
          <w:rFonts w:ascii="Times New Roman" w:eastAsia="Times New Roman" w:hAnsi="Times New Roman" w:cs="Times New Roman"/>
          <w:color w:val="000000"/>
          <w:sz w:val="24"/>
          <w:szCs w:val="24"/>
        </w:rPr>
        <w:t xml:space="preserve">yjnym, odpowiada za zachowek w takiej samej kolejności jak obdarowany przez spadkodawcę. </w:t>
      </w:r>
      <w:bookmarkStart w:id="7" w:name="bookmark=id.1t3h5sf" w:colFirst="0" w:colLast="0"/>
      <w:bookmarkEnd w:id="7"/>
      <w:r>
        <w:rPr>
          <w:rFonts w:ascii="Times New Roman" w:eastAsia="Times New Roman" w:hAnsi="Times New Roman" w:cs="Times New Roman"/>
          <w:color w:val="000000"/>
          <w:sz w:val="24"/>
          <w:szCs w:val="24"/>
        </w:rPr>
        <w:t xml:space="preserve">Odpowiedzialność ta jest ograniczona do wzbogacenia będącego skutkiem wniesienia mienia do funduszu wsparcia przez spadkodawcę albo </w:t>
      </w:r>
      <w:r>
        <w:rPr>
          <w:rFonts w:ascii="Times New Roman" w:eastAsia="Times New Roman" w:hAnsi="Times New Roman" w:cs="Times New Roman"/>
          <w:color w:val="000000"/>
          <w:sz w:val="24"/>
          <w:szCs w:val="24"/>
        </w:rPr>
        <w:lastRenderedPageBreak/>
        <w:t>skutkiem otrzymania mienia po rozwi</w:t>
      </w:r>
      <w:r>
        <w:rPr>
          <w:rFonts w:ascii="Times New Roman" w:eastAsia="Times New Roman" w:hAnsi="Times New Roman" w:cs="Times New Roman"/>
          <w:color w:val="000000"/>
          <w:sz w:val="24"/>
          <w:szCs w:val="24"/>
        </w:rPr>
        <w:t>ązaniu fundusz wsparcia. Gdy osoba, która otrzymała mienie w związku z rozwiązaniem funduszu wsparcia</w:t>
      </w:r>
      <w:r w:rsidR="008C00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sama będzie uprawniona do zachowku, ponosi ona odpowiedzialność względem innych uprawnionych do zachowku tylko do wysokości nadwyżki przekraczającej jej </w:t>
      </w:r>
      <w:r>
        <w:rPr>
          <w:rFonts w:ascii="Times New Roman" w:eastAsia="Times New Roman" w:hAnsi="Times New Roman" w:cs="Times New Roman"/>
          <w:color w:val="000000"/>
          <w:sz w:val="24"/>
          <w:szCs w:val="24"/>
        </w:rPr>
        <w:t>własny zachowek. Osoba, która otrzymała mienie w związku z rozwiązaniem funduszu wsparcia, będzie mogła zwolnić się od obowiązku zapłaty sumy potrzebnej do uzupełnienia zachowku przez wydanie tego mienia. Zmiany te znajdą się w dodawanym do art. 1000 § 8-1</w:t>
      </w:r>
      <w:r>
        <w:rPr>
          <w:rFonts w:ascii="Times New Roman" w:eastAsia="Times New Roman" w:hAnsi="Times New Roman" w:cs="Times New Roman"/>
          <w:color w:val="000000"/>
          <w:sz w:val="24"/>
          <w:szCs w:val="24"/>
        </w:rPr>
        <w:t>1 kodeksu cywilnego.</w:t>
      </w:r>
    </w:p>
    <w:p w14:paraId="6D9C840F" w14:textId="77777777" w:rsidR="008C0041" w:rsidRDefault="00763443" w:rsidP="008C0041">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art. 1001 § 3 kodeksu cywilnego zostanie dodana reguła odnosząca się do przypadku wielu osób, które otrzymały mienie w związku z rozwiązaniem funduszu wsparcia. Osoba otrzymująca mienie wcześniej będzie ponosić odpowiedzialność tylko</w:t>
      </w:r>
      <w:r>
        <w:rPr>
          <w:rFonts w:ascii="Times New Roman" w:eastAsia="Times New Roman" w:hAnsi="Times New Roman" w:cs="Times New Roman"/>
          <w:color w:val="000000"/>
          <w:sz w:val="24"/>
          <w:szCs w:val="24"/>
        </w:rPr>
        <w:t xml:space="preserve"> wtedy, gdy uprawniony do zachowku nie może uzyskać uzupełnienia zachowku od osoby, która otrzymała mienie później.</w:t>
      </w:r>
    </w:p>
    <w:p w14:paraId="0000011E" w14:textId="6A3D876B" w:rsidR="00C711C8" w:rsidRDefault="00763443" w:rsidP="008C0041">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Dostosowane zostaną również kwestie przedawnienia roszczeń. Roszczenie przeciwko funduszowi wsparcia obowiązanemu do uzupełnienia zachowku z</w:t>
      </w:r>
      <w:r>
        <w:rPr>
          <w:rFonts w:ascii="Times New Roman" w:eastAsia="Times New Roman" w:hAnsi="Times New Roman" w:cs="Times New Roman"/>
          <w:color w:val="000000"/>
          <w:sz w:val="24"/>
          <w:szCs w:val="24"/>
        </w:rPr>
        <w:t xml:space="preserve"> tytułu wniesionego mienia oraz przeciwko osobie obowiązanej do uzupełnienia zachowku z tytułu otrzymanego mienia w związku z</w:t>
      </w:r>
      <w:r w:rsidR="008C004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rozwiązaniem funduszu wsparcia przedawnia się z upływem lat pięciu od otwarcia spadku.</w:t>
      </w:r>
    </w:p>
    <w:p w14:paraId="0000011F" w14:textId="77777777" w:rsidR="00C711C8" w:rsidRDefault="00763443">
      <w:pPr>
        <w:pStyle w:val="Nagwek3"/>
        <w:shd w:val="clear" w:color="auto" w:fill="FFFFFF"/>
        <w:spacing w:before="120" w:after="120" w:line="360" w:lineRule="auto"/>
        <w:jc w:val="both"/>
      </w:pPr>
      <w:r>
        <w:rPr>
          <w:rFonts w:ascii="Times New Roman" w:eastAsia="Times New Roman" w:hAnsi="Times New Roman" w:cs="Times New Roman"/>
          <w:color w:val="000000"/>
        </w:rPr>
        <w:t>Zmiany w ustawie z dnia 17 listopada 1964 r</w:t>
      </w:r>
      <w:r>
        <w:rPr>
          <w:rFonts w:ascii="Times New Roman" w:eastAsia="Times New Roman" w:hAnsi="Times New Roman" w:cs="Times New Roman"/>
          <w:color w:val="000000"/>
        </w:rPr>
        <w:t>. – Kodeks postępowania cywilnego</w:t>
      </w:r>
    </w:p>
    <w:p w14:paraId="00000121" w14:textId="636B1222" w:rsidR="00C711C8" w:rsidRPr="008C0041" w:rsidRDefault="00763443" w:rsidP="008C0041">
      <w:pPr>
        <w:pBdr>
          <w:top w:val="nil"/>
          <w:left w:val="nil"/>
          <w:bottom w:val="nil"/>
          <w:right w:val="nil"/>
          <w:between w:val="nil"/>
        </w:pBdr>
        <w:spacing w:before="120" w:after="12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Wprowadzenie do polskiego porządku prawnego funduszu wsparcia oraz specjalnego funduszu wsparcia czyni zasadnym znowelizowanie przepisów Kodeksu postępowania cywilnego w zakresie wyłączenia spod egzekucji wsparcia </w:t>
      </w:r>
      <w:r>
        <w:rPr>
          <w:rFonts w:ascii="Times New Roman" w:eastAsia="Times New Roman" w:hAnsi="Times New Roman" w:cs="Times New Roman"/>
          <w:color w:val="000000"/>
          <w:sz w:val="24"/>
          <w:szCs w:val="24"/>
        </w:rPr>
        <w:t>udzielonego beneficjentowi w oparciu o przepisy ustawy o</w:t>
      </w:r>
      <w:r w:rsidR="008C004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funduszu wsparcia oraz o specjalnym funduszu wsparcia. W związku z powyższym projektuje się zmiany w art. 883 k.p.c. poprzez dodanie § 10.</w:t>
      </w:r>
    </w:p>
    <w:p w14:paraId="00000122" w14:textId="77777777" w:rsidR="00C711C8" w:rsidRDefault="00763443">
      <w:pPr>
        <w:pBdr>
          <w:top w:val="nil"/>
          <w:left w:val="nil"/>
          <w:bottom w:val="nil"/>
          <w:right w:val="nil"/>
          <w:between w:val="nil"/>
        </w:pBdr>
        <w:spacing w:after="0" w:line="36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Zmiany w ustawie z dnia 26 lipca 1991 r. o podatku </w:t>
      </w:r>
      <w:r>
        <w:rPr>
          <w:rFonts w:ascii="Times New Roman" w:eastAsia="Times New Roman" w:hAnsi="Times New Roman" w:cs="Times New Roman"/>
          <w:b/>
          <w:color w:val="00000A"/>
          <w:sz w:val="24"/>
          <w:szCs w:val="24"/>
        </w:rPr>
        <w:t>dochodowym od osób fizycznych</w:t>
      </w:r>
    </w:p>
    <w:p w14:paraId="00000123" w14:textId="53E48CA9" w:rsidR="00C711C8" w:rsidRDefault="00763443" w:rsidP="008C0041">
      <w:pPr>
        <w:pBdr>
          <w:top w:val="nil"/>
          <w:left w:val="nil"/>
          <w:bottom w:val="nil"/>
          <w:right w:val="nil"/>
          <w:between w:val="nil"/>
        </w:pBdr>
        <w:spacing w:before="120" w:line="360" w:lineRule="auto"/>
        <w:jc w:val="both"/>
        <w:rPr>
          <w:rFonts w:ascii="Times" w:eastAsia="Times" w:hAnsi="Times" w:cs="Times"/>
          <w:b/>
          <w:color w:val="00000A"/>
          <w:sz w:val="24"/>
          <w:szCs w:val="24"/>
        </w:rPr>
      </w:pPr>
      <w:r>
        <w:rPr>
          <w:rFonts w:ascii="Times New Roman" w:eastAsia="Times New Roman" w:hAnsi="Times New Roman" w:cs="Times New Roman"/>
          <w:color w:val="00000A"/>
          <w:sz w:val="24"/>
          <w:szCs w:val="24"/>
        </w:rPr>
        <w:t>W ustawie o podatku dochodowym od osób fizycznych do słowniczka pojęć określonym w art. 5a wprowadza się w pkt 51, pojęcie ,,specjalny fundusz wsparcia” jako specjalnego funduszu wsparcia, o którym mowa w projektowanej ustawie</w:t>
      </w:r>
      <w:r>
        <w:rPr>
          <w:rFonts w:ascii="Times New Roman" w:eastAsia="Times New Roman" w:hAnsi="Times New Roman" w:cs="Times New Roman"/>
          <w:color w:val="00000A"/>
          <w:sz w:val="24"/>
          <w:szCs w:val="24"/>
        </w:rPr>
        <w:t>. Powyższe ma związek ze zmianami</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wprowadzanymi w</w:t>
      </w:r>
      <w:r w:rsidR="001165BD">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art. 21 ust. 1, stanowiącym o katalogu zwolnień z podatku dochodowego od osób fizycznych. Do katalogu tych zwolnień w pkt 158 zostały dodane kwoty środków pieniężnych, mienia oraz świadczenia niepieniężne p</w:t>
      </w:r>
      <w:r>
        <w:rPr>
          <w:rFonts w:ascii="Times New Roman" w:eastAsia="Times New Roman" w:hAnsi="Times New Roman" w:cs="Times New Roman"/>
          <w:color w:val="00000A"/>
          <w:sz w:val="24"/>
          <w:szCs w:val="24"/>
        </w:rPr>
        <w:t>rzekazywane beneficjentowi specjalnego funduszu wsparcia.</w:t>
      </w:r>
    </w:p>
    <w:p w14:paraId="00000125" w14:textId="0A586180" w:rsidR="00C711C8" w:rsidRDefault="00763443" w:rsidP="008C0041">
      <w:pPr>
        <w:pBdr>
          <w:top w:val="nil"/>
          <w:left w:val="nil"/>
          <w:bottom w:val="nil"/>
          <w:right w:val="nil"/>
          <w:between w:val="nil"/>
        </w:pBdr>
        <w:spacing w:line="360" w:lineRule="auto"/>
        <w:jc w:val="both"/>
        <w:rPr>
          <w:rFonts w:ascii="Times" w:eastAsia="Times" w:hAnsi="Times" w:cs="Times"/>
          <w:color w:val="00000A"/>
          <w:sz w:val="24"/>
          <w:szCs w:val="24"/>
        </w:rPr>
      </w:pPr>
      <w:r>
        <w:rPr>
          <w:rFonts w:ascii="Times New Roman" w:eastAsia="Times New Roman" w:hAnsi="Times New Roman" w:cs="Times New Roman"/>
          <w:b/>
          <w:color w:val="00000A"/>
          <w:sz w:val="24"/>
          <w:szCs w:val="24"/>
        </w:rPr>
        <w:t>Zmiany w ustawie z dnia 15 lutego 1992 r. o podatku dochodowym od osób prawnych</w:t>
      </w:r>
    </w:p>
    <w:p w14:paraId="00000126" w14:textId="33613296" w:rsidR="00C711C8" w:rsidRDefault="00763443">
      <w:pPr>
        <w:pBdr>
          <w:top w:val="nil"/>
          <w:left w:val="nil"/>
          <w:bottom w:val="nil"/>
          <w:right w:val="nil"/>
          <w:between w:val="nil"/>
        </w:pBdr>
        <w:spacing w:before="120" w:after="120" w:line="360" w:lineRule="auto"/>
        <w:jc w:val="both"/>
        <w:rPr>
          <w:rFonts w:ascii="Times" w:eastAsia="Times" w:hAnsi="Times" w:cs="Times"/>
          <w:color w:val="000000"/>
          <w:sz w:val="24"/>
          <w:szCs w:val="24"/>
        </w:rPr>
      </w:pPr>
      <w:r>
        <w:rPr>
          <w:rFonts w:ascii="Times New Roman" w:eastAsia="Times New Roman" w:hAnsi="Times New Roman" w:cs="Times New Roman"/>
          <w:color w:val="000000"/>
          <w:sz w:val="24"/>
          <w:szCs w:val="24"/>
        </w:rPr>
        <w:t>W ustawie wyjaśniono pojęcie „specjalny fundusz wsparcia”, przez któr</w:t>
      </w:r>
      <w:r w:rsidR="008C004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rozumie się specjalny fundusz wsparcia, o którym mowa w projektowanej ustawie o funduszu wsparcia oraz o specjalnym funduszu wsparcia.</w:t>
      </w:r>
    </w:p>
    <w:p w14:paraId="00000127" w14:textId="77777777" w:rsidR="00C711C8" w:rsidRDefault="00763443">
      <w:pPr>
        <w:keepNext/>
        <w:pBdr>
          <w:top w:val="nil"/>
          <w:left w:val="nil"/>
          <w:bottom w:val="nil"/>
          <w:right w:val="nil"/>
          <w:between w:val="nil"/>
        </w:pBdr>
        <w:spacing w:after="120" w:line="360" w:lineRule="auto"/>
        <w:jc w:val="both"/>
        <w:rPr>
          <w:rFonts w:ascii="Times" w:eastAsia="Times" w:hAnsi="Times" w:cs="Times"/>
          <w:color w:val="00000A"/>
          <w:sz w:val="24"/>
          <w:szCs w:val="24"/>
        </w:rPr>
      </w:pPr>
      <w:r>
        <w:rPr>
          <w:rFonts w:ascii="Times New Roman" w:eastAsia="Times New Roman" w:hAnsi="Times New Roman" w:cs="Times New Roman"/>
          <w:color w:val="000000"/>
          <w:sz w:val="24"/>
          <w:szCs w:val="24"/>
        </w:rPr>
        <w:lastRenderedPageBreak/>
        <w:t>Specjalny fundusz wsparcia zostanie, co do zasady, objęty podmiotowym zwolnieniem od podatku dochodowego od osób prawnyc</w:t>
      </w:r>
      <w:r>
        <w:rPr>
          <w:rFonts w:ascii="Times New Roman" w:eastAsia="Times New Roman" w:hAnsi="Times New Roman" w:cs="Times New Roman"/>
          <w:color w:val="000000"/>
          <w:sz w:val="24"/>
          <w:szCs w:val="24"/>
        </w:rPr>
        <w:t>h.</w:t>
      </w:r>
    </w:p>
    <w:p w14:paraId="00000128" w14:textId="5277474E" w:rsidR="00C711C8" w:rsidRDefault="00763443">
      <w:pPr>
        <w:pBdr>
          <w:top w:val="nil"/>
          <w:left w:val="nil"/>
          <w:bottom w:val="nil"/>
          <w:right w:val="nil"/>
          <w:between w:val="nil"/>
        </w:pBdr>
        <w:spacing w:before="120" w:after="120" w:line="360" w:lineRule="auto"/>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Powyższe zwolnienie nie znajdzie zastosowania do specjalnego funduszu wsparcia wykonującego działalność gospodarczą inną niż działalność gospodarcza, której wykonywanie przez specjalny fundusz wsparcia dopuszczają przepisy projektowanej ustawy o fundusz</w:t>
      </w:r>
      <w:r>
        <w:rPr>
          <w:rFonts w:ascii="Times New Roman" w:eastAsia="Times New Roman" w:hAnsi="Times New Roman" w:cs="Times New Roman"/>
          <w:color w:val="000000"/>
          <w:sz w:val="24"/>
          <w:szCs w:val="24"/>
        </w:rPr>
        <w:t>u wsparcia (…). Do specjalnego funduszu wsparcia w zakresie</w:t>
      </w:r>
      <w:r w:rsidR="008C00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 jakim prowadzi działalność wykraczającą poza zakres określony w ustawie</w:t>
      </w:r>
      <w:r w:rsidR="008C00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nie znajdą również zastosowania przepisy, o których mowa art. 24</w:t>
      </w:r>
      <w:r w:rsidR="008C00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 ust. 3 dotyczące zwolnień i odliczeń, będzie on więc </w:t>
      </w:r>
      <w:r>
        <w:rPr>
          <w:rFonts w:ascii="Times New Roman" w:eastAsia="Times New Roman" w:hAnsi="Times New Roman" w:cs="Times New Roman"/>
          <w:color w:val="000000"/>
          <w:sz w:val="24"/>
          <w:szCs w:val="24"/>
        </w:rPr>
        <w:t>rozliczać się na zasadach ogólnych.</w:t>
      </w:r>
    </w:p>
    <w:p w14:paraId="00000129" w14:textId="68C52F9B" w:rsidR="00C711C8" w:rsidRDefault="00763443">
      <w:pPr>
        <w:pBdr>
          <w:top w:val="nil"/>
          <w:left w:val="nil"/>
          <w:bottom w:val="nil"/>
          <w:right w:val="nil"/>
          <w:between w:val="nil"/>
        </w:pBdr>
        <w:spacing w:before="120" w:after="120" w:line="360" w:lineRule="auto"/>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Kluczową zmianą w podatku dochodowym od osób prawnych jest wprowadzenie mechanizmu, o</w:t>
      </w:r>
      <w:r w:rsidR="001165B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którym mowa w projektowanym art. 24t – podatek dochodowy od przekazanego lub postawionego do dyspozycji przez specjalny fundusz </w:t>
      </w:r>
      <w:r>
        <w:rPr>
          <w:rFonts w:ascii="Times New Roman" w:eastAsia="Times New Roman" w:hAnsi="Times New Roman" w:cs="Times New Roman"/>
          <w:color w:val="000000"/>
          <w:sz w:val="24"/>
          <w:szCs w:val="24"/>
        </w:rPr>
        <w:t>wsparcia bezpośrednio lub pośrednio mienia w związku z</w:t>
      </w:r>
      <w:r w:rsidR="001165B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rozwiązaniem specjalnego funduszu. W powyższym zakresie proponuje się stawkę podatku w</w:t>
      </w:r>
      <w:r w:rsidR="001165B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wysokości 15% podstawy opodatkowania. Podstawę opodatkowania stanowić będzie przychód odpowiadający wartości mieni</w:t>
      </w:r>
      <w:r>
        <w:rPr>
          <w:rFonts w:ascii="Times New Roman" w:eastAsia="Times New Roman" w:hAnsi="Times New Roman" w:cs="Times New Roman"/>
          <w:color w:val="000000"/>
          <w:sz w:val="24"/>
          <w:szCs w:val="24"/>
        </w:rPr>
        <w:t>a przekazanego lub postawionego do dyspozycji przez specjalny fundusz wsparcia. W przypadku</w:t>
      </w:r>
      <w:r w:rsidR="008C00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gdy przedmiotem świadczenia lub mieniem będą rzeczy lub prawa lub inne świadczenia w naturze, w tym rzeczy i prawa przekazane lub postawione do dyspozycji nieodpła</w:t>
      </w:r>
      <w:r>
        <w:rPr>
          <w:rFonts w:ascii="Times New Roman" w:eastAsia="Times New Roman" w:hAnsi="Times New Roman" w:cs="Times New Roman"/>
          <w:color w:val="000000"/>
          <w:sz w:val="24"/>
          <w:szCs w:val="24"/>
        </w:rPr>
        <w:t>tnie lub częściowo odpłatnie, a także inne nieodpłatne lub częściowo odpłatne świadczenia, ich wartość będzie ustalana przy</w:t>
      </w:r>
      <w:r w:rsidR="008C00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zastosowaniu ogólnych zasad w tym przedmiocie, uregulowanych przepisami art. 12 ust. 5–6a ustawy CIT.</w:t>
      </w:r>
    </w:p>
    <w:p w14:paraId="0000012A" w14:textId="6FC0480A" w:rsidR="00C711C8" w:rsidRDefault="00763443">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Podatek ten podlegać będzie wp</w:t>
      </w:r>
      <w:r>
        <w:rPr>
          <w:rFonts w:ascii="Times New Roman" w:eastAsia="Times New Roman" w:hAnsi="Times New Roman" w:cs="Times New Roman"/>
          <w:color w:val="000000"/>
          <w:sz w:val="24"/>
          <w:szCs w:val="24"/>
        </w:rPr>
        <w:t>łacie w terminie do 20. dnia miesiąca następującego po miesiącu, w</w:t>
      </w:r>
      <w:r w:rsidR="001165B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którym świadczenie lub mienie zostało przekazane lub postawione do dyspozycji.</w:t>
      </w:r>
    </w:p>
    <w:p w14:paraId="0000012E" w14:textId="3E9895B4" w:rsidR="00C711C8" w:rsidRDefault="00763443">
      <w:pPr>
        <w:spacing w:before="120" w:after="0" w:line="360" w:lineRule="auto"/>
        <w:jc w:val="both"/>
        <w:rPr>
          <w:rFonts w:ascii="Times" w:eastAsia="Times" w:hAnsi="Times" w:cs="Times"/>
          <w:color w:val="00000A"/>
          <w:sz w:val="24"/>
          <w:szCs w:val="24"/>
        </w:rPr>
      </w:pPr>
      <w:r>
        <w:rPr>
          <w:rFonts w:ascii="Times New Roman" w:eastAsia="Times New Roman" w:hAnsi="Times New Roman" w:cs="Times New Roman"/>
          <w:b/>
          <w:color w:val="00000A"/>
          <w:sz w:val="24"/>
          <w:szCs w:val="24"/>
        </w:rPr>
        <w:t>Zmiany w ustawie z dnia 20 sierpnia 1997 r. o Krajowym Rejestrze Sądowym</w:t>
      </w:r>
    </w:p>
    <w:p w14:paraId="0000012F" w14:textId="57B6183A" w:rsidR="00C711C8" w:rsidRDefault="00763443">
      <w:pPr>
        <w:spacing w:before="120" w:after="0" w:line="360" w:lineRule="auto"/>
        <w:jc w:val="both"/>
        <w:rPr>
          <w:rFonts w:ascii="Times New Roman" w:eastAsia="Times New Roman" w:hAnsi="Times New Roman" w:cs="Times New Roman"/>
          <w:sz w:val="24"/>
          <w:szCs w:val="24"/>
        </w:rPr>
      </w:pPr>
      <w:bookmarkStart w:id="8" w:name="_heading=h.2s8eyo1" w:colFirst="0" w:colLast="0"/>
      <w:bookmarkEnd w:id="8"/>
      <w:r>
        <w:rPr>
          <w:rFonts w:ascii="Times New Roman" w:eastAsia="Times New Roman" w:hAnsi="Times New Roman" w:cs="Times New Roman"/>
          <w:color w:val="00000A"/>
          <w:sz w:val="24"/>
          <w:szCs w:val="24"/>
        </w:rPr>
        <w:t>Do ustawy o Krajowym Rejestrze Sądowy</w:t>
      </w:r>
      <w:r>
        <w:rPr>
          <w:rFonts w:ascii="Times New Roman" w:eastAsia="Times New Roman" w:hAnsi="Times New Roman" w:cs="Times New Roman"/>
          <w:color w:val="00000A"/>
          <w:sz w:val="24"/>
          <w:szCs w:val="24"/>
        </w:rPr>
        <w:t>m wprowadza się pojęcie rejestr funduszy wsparcia i</w:t>
      </w:r>
      <w:r w:rsidR="001165BD">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specjalnych funduszy wsparcia, o których mowa w ustawie z dnia …...</w:t>
      </w:r>
      <w:r w:rsidR="008C0041">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o funduszu wsparcia oraz specjalnym funduszu wsparcia. Po rozdziale 4 dodaje się rozdział 4a w brzmieniu pod tytułem ,,Rejestr funduszy </w:t>
      </w:r>
      <w:r>
        <w:rPr>
          <w:rFonts w:ascii="Times New Roman" w:eastAsia="Times New Roman" w:hAnsi="Times New Roman" w:cs="Times New Roman"/>
          <w:color w:val="00000A"/>
          <w:sz w:val="24"/>
          <w:szCs w:val="24"/>
        </w:rPr>
        <w:t>wsparcia i specjalnych funduszy wsparcia”, określający zakres danych podlegających rejestrowi w KRS.</w:t>
      </w:r>
    </w:p>
    <w:p w14:paraId="00000130" w14:textId="77777777" w:rsidR="00C711C8" w:rsidRDefault="00763443">
      <w:pPr>
        <w:pBdr>
          <w:top w:val="nil"/>
          <w:left w:val="nil"/>
          <w:bottom w:val="nil"/>
          <w:right w:val="nil"/>
          <w:between w:val="nil"/>
        </w:pBdr>
        <w:spacing w:before="120" w:after="0" w:line="360" w:lineRule="auto"/>
        <w:jc w:val="both"/>
        <w:rPr>
          <w:rFonts w:ascii="Times" w:eastAsia="Times" w:hAnsi="Times" w:cs="Times"/>
          <w:color w:val="00000A"/>
          <w:sz w:val="24"/>
          <w:szCs w:val="24"/>
        </w:rPr>
      </w:pPr>
      <w:r>
        <w:rPr>
          <w:rFonts w:ascii="Times New Roman" w:eastAsia="Times New Roman" w:hAnsi="Times New Roman" w:cs="Times New Roman"/>
          <w:b/>
          <w:color w:val="00000A"/>
          <w:sz w:val="24"/>
          <w:szCs w:val="24"/>
        </w:rPr>
        <w:t>Zmiany w ustawie z dnia 29 sierpnia 1997 r. – Prawo bankowe</w:t>
      </w:r>
    </w:p>
    <w:p w14:paraId="00000131" w14:textId="7A15A969" w:rsidR="00C711C8" w:rsidRDefault="00763443">
      <w:pPr>
        <w:pBdr>
          <w:top w:val="nil"/>
          <w:left w:val="nil"/>
          <w:bottom w:val="nil"/>
          <w:right w:val="nil"/>
          <w:between w:val="nil"/>
        </w:pBdr>
        <w:spacing w:before="120" w:after="0" w:line="360" w:lineRule="auto"/>
        <w:jc w:val="both"/>
        <w:rPr>
          <w:rFonts w:ascii="Times" w:eastAsia="Times" w:hAnsi="Times" w:cs="Times"/>
          <w:color w:val="00000A"/>
          <w:sz w:val="24"/>
          <w:szCs w:val="24"/>
        </w:rPr>
      </w:pPr>
      <w:r>
        <w:rPr>
          <w:rFonts w:ascii="Times New Roman" w:eastAsia="Times New Roman" w:hAnsi="Times New Roman" w:cs="Times New Roman"/>
          <w:color w:val="00000A"/>
          <w:sz w:val="24"/>
          <w:szCs w:val="24"/>
        </w:rPr>
        <w:t xml:space="preserve">Zmiana polega na dodaniu do katalogu źródeł, z których pochodzą środki zwolnione od </w:t>
      </w:r>
      <w:r>
        <w:rPr>
          <w:rFonts w:ascii="Times New Roman" w:eastAsia="Times New Roman" w:hAnsi="Times New Roman" w:cs="Times New Roman"/>
          <w:color w:val="00000A"/>
          <w:sz w:val="24"/>
          <w:szCs w:val="24"/>
        </w:rPr>
        <w:t>zajęcia na podstawie sądowego lub administracyjnego tytułu wykonawczego</w:t>
      </w:r>
      <w:r w:rsidR="008C0041" w:rsidRPr="008C0041">
        <w:rPr>
          <w:rFonts w:ascii="Times New Roman" w:eastAsia="Times New Roman" w:hAnsi="Times New Roman" w:cs="Times New Roman"/>
          <w:bCs/>
          <w:color w:val="00000A"/>
          <w:sz w:val="24"/>
          <w:szCs w:val="24"/>
        </w:rPr>
        <w:t>,</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środków pieniężnych ze specjalnego funduszu wsparcia, o których mowa w ustawie z dnia …...</w:t>
      </w:r>
      <w:r w:rsidR="008C0041">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o funduszu wsparcia i</w:t>
      </w:r>
      <w:r w:rsidR="001165BD">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specjalnym funduszu wsparcia (Dz. U. …… poz.) Zmiana w art. 54a ustawy</w:t>
      </w:r>
      <w:r>
        <w:rPr>
          <w:rFonts w:ascii="Times New Roman" w:eastAsia="Times New Roman" w:hAnsi="Times New Roman" w:cs="Times New Roman"/>
          <w:color w:val="00000A"/>
          <w:sz w:val="24"/>
          <w:szCs w:val="24"/>
        </w:rPr>
        <w:t xml:space="preserve"> – Prawo bankowe.</w:t>
      </w:r>
    </w:p>
    <w:p w14:paraId="00000132" w14:textId="2C9D7CB6" w:rsidR="00C711C8" w:rsidRDefault="00763443" w:rsidP="008C0041">
      <w:pPr>
        <w:pBdr>
          <w:top w:val="nil"/>
          <w:left w:val="nil"/>
          <w:bottom w:val="nil"/>
          <w:right w:val="nil"/>
          <w:between w:val="nil"/>
        </w:pBdr>
        <w:spacing w:before="120" w:line="360" w:lineRule="auto"/>
        <w:jc w:val="both"/>
        <w:rPr>
          <w:rFonts w:ascii="Times" w:eastAsia="Times" w:hAnsi="Times" w:cs="Times"/>
          <w:color w:val="00000A"/>
          <w:sz w:val="24"/>
          <w:szCs w:val="24"/>
        </w:rPr>
      </w:pPr>
      <w:r>
        <w:rPr>
          <w:rFonts w:ascii="Times New Roman" w:eastAsia="Times New Roman" w:hAnsi="Times New Roman" w:cs="Times New Roman"/>
          <w:b/>
          <w:color w:val="00000A"/>
          <w:sz w:val="24"/>
          <w:szCs w:val="24"/>
        </w:rPr>
        <w:lastRenderedPageBreak/>
        <w:t>Zmiany w ustawie  z dnia</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b/>
          <w:color w:val="00000A"/>
          <w:sz w:val="24"/>
          <w:szCs w:val="24"/>
        </w:rPr>
        <w:t xml:space="preserve">29 sierpnia 1997 r. </w:t>
      </w:r>
      <w:r w:rsidR="008C0041">
        <w:rPr>
          <w:rFonts w:ascii="Times New Roman" w:eastAsia="Times New Roman" w:hAnsi="Times New Roman" w:cs="Times New Roman"/>
          <w:b/>
          <w:color w:val="00000A"/>
          <w:sz w:val="24"/>
          <w:szCs w:val="24"/>
        </w:rPr>
        <w:t>–</w:t>
      </w:r>
      <w:r>
        <w:rPr>
          <w:rFonts w:ascii="Times New Roman" w:eastAsia="Times New Roman" w:hAnsi="Times New Roman" w:cs="Times New Roman"/>
          <w:b/>
          <w:color w:val="00000A"/>
          <w:sz w:val="24"/>
          <w:szCs w:val="24"/>
        </w:rPr>
        <w:t xml:space="preserve"> Ordynacja podatkowa</w:t>
      </w:r>
    </w:p>
    <w:p w14:paraId="00000133" w14:textId="77777777" w:rsidR="00C711C8" w:rsidRDefault="00763443" w:rsidP="008C0041">
      <w:pPr>
        <w:pBdr>
          <w:top w:val="nil"/>
          <w:left w:val="nil"/>
          <w:bottom w:val="nil"/>
          <w:right w:val="nil"/>
          <w:between w:val="nil"/>
        </w:pBdr>
        <w:shd w:val="clear" w:color="auto" w:fill="FFFFFF"/>
        <w:spacing w:line="360" w:lineRule="auto"/>
        <w:jc w:val="both"/>
        <w:rPr>
          <w:rFonts w:ascii="Times" w:eastAsia="Times" w:hAnsi="Times" w:cs="Times"/>
          <w:color w:val="00000A"/>
          <w:sz w:val="24"/>
          <w:szCs w:val="24"/>
        </w:rPr>
      </w:pPr>
      <w:r>
        <w:rPr>
          <w:rFonts w:ascii="Times New Roman" w:eastAsia="Times New Roman" w:hAnsi="Times New Roman" w:cs="Times New Roman"/>
          <w:color w:val="000000"/>
          <w:sz w:val="24"/>
          <w:szCs w:val="24"/>
        </w:rPr>
        <w:t xml:space="preserve">W Ordynacji podatkowej zostanie dodany przepis art. 117f, zgodnie z którym fundusz wsparcia będzie odpowiadać całym swoim majątkiem solidarnie z fundatorem za </w:t>
      </w:r>
      <w:r>
        <w:rPr>
          <w:rFonts w:ascii="Times New Roman" w:eastAsia="Times New Roman" w:hAnsi="Times New Roman" w:cs="Times New Roman"/>
          <w:color w:val="000000"/>
          <w:sz w:val="24"/>
          <w:szCs w:val="24"/>
        </w:rPr>
        <w:t>zaległości podatkowe fundatora powstałe przed ustanowieniem funduszu wsparcia, przy czym zakres tej odpowiedzialności będzie ograniczony do wartości majątku wniesionego przez fundatora do funduszu wsparcia.</w:t>
      </w:r>
    </w:p>
    <w:p w14:paraId="00000134" w14:textId="7EC0EB1A" w:rsidR="00C711C8" w:rsidRDefault="00763443">
      <w:pPr>
        <w:pBdr>
          <w:top w:val="nil"/>
          <w:left w:val="nil"/>
          <w:bottom w:val="nil"/>
          <w:right w:val="nil"/>
          <w:between w:val="nil"/>
        </w:pBdr>
        <w:spacing w:after="120" w:line="360" w:lineRule="auto"/>
        <w:jc w:val="both"/>
      </w:pPr>
      <w:r>
        <w:rPr>
          <w:rFonts w:ascii="Times New Roman" w:eastAsia="Times New Roman" w:hAnsi="Times New Roman" w:cs="Times New Roman"/>
          <w:color w:val="000000"/>
          <w:sz w:val="24"/>
          <w:szCs w:val="24"/>
        </w:rPr>
        <w:t>Ponadto, w celu uniknięcia wątpliwości interpreta</w:t>
      </w:r>
      <w:r>
        <w:rPr>
          <w:rFonts w:ascii="Times New Roman" w:eastAsia="Times New Roman" w:hAnsi="Times New Roman" w:cs="Times New Roman"/>
          <w:color w:val="000000"/>
          <w:sz w:val="24"/>
          <w:szCs w:val="24"/>
        </w:rPr>
        <w:t>cyjnych, proponuje się bezpośrednie wskazanie w</w:t>
      </w:r>
      <w:r w:rsidR="001165B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art. 116a § 1a, że za zaległości podatkowe funduszu wsparcia w organizacji odpowiadają solidarnie fundusz i fundator całym swoim majątkiem. </w:t>
      </w:r>
    </w:p>
    <w:p w14:paraId="00000135" w14:textId="4A083091" w:rsidR="00C711C8" w:rsidRDefault="00763443">
      <w:pPr>
        <w:spacing w:before="120" w:after="0" w:line="360" w:lineRule="auto"/>
        <w:jc w:val="both"/>
        <w:rPr>
          <w:rFonts w:ascii="Times" w:eastAsia="Times" w:hAnsi="Times" w:cs="Times"/>
          <w:color w:val="00000A"/>
          <w:sz w:val="24"/>
          <w:szCs w:val="24"/>
        </w:rPr>
      </w:pPr>
      <w:r>
        <w:rPr>
          <w:rFonts w:ascii="Times New Roman" w:eastAsia="Times New Roman" w:hAnsi="Times New Roman" w:cs="Times New Roman"/>
          <w:b/>
          <w:color w:val="00000A"/>
          <w:sz w:val="24"/>
          <w:szCs w:val="24"/>
        </w:rPr>
        <w:t>Zmiany w ustawie z dnia 12 marca 2004 r. o pomocy społecznej</w:t>
      </w:r>
    </w:p>
    <w:p w14:paraId="43F2B001" w14:textId="79389E50" w:rsidR="001165BD" w:rsidRPr="008C0041" w:rsidRDefault="00763443">
      <w:pP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Uzyskanie świadczeń z pomocy społecznej uzależnione jest </w:t>
      </w:r>
      <w:r w:rsidR="008C0041">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co do zasady</w:t>
      </w:r>
      <w:r w:rsidR="008C0041">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od spełnienia przez potencjalnego beneficjenta kryterium dochodowego. Aby obliczyć dochód uprawniający do świadczeń, od dochodów beneficjenta można odliczyć przychody i świadczenia w</w:t>
      </w:r>
      <w:r>
        <w:rPr>
          <w:rFonts w:ascii="Times New Roman" w:eastAsia="Times New Roman" w:hAnsi="Times New Roman" w:cs="Times New Roman"/>
          <w:color w:val="00000A"/>
          <w:sz w:val="24"/>
          <w:szCs w:val="24"/>
        </w:rPr>
        <w:t>ymienione w</w:t>
      </w:r>
      <w:r w:rsidR="001165BD">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zamkniętym katalogu, zawartym w art. 8 ust. 4 ustawy o pomocy społecznej. Zmiana w art. 8 w</w:t>
      </w:r>
      <w:r w:rsidR="008C0041">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ust.</w:t>
      </w:r>
      <w:r w:rsidR="008C0041">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4 polega na rozszerzeniu tego katalogu o</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środki pieniężne pochodzące ze specjalnego funduszu wsparcia.</w:t>
      </w:r>
    </w:p>
    <w:p w14:paraId="00000137" w14:textId="77777777" w:rsidR="00C711C8" w:rsidRDefault="00763443" w:rsidP="008C0041">
      <w:pPr>
        <w:pBdr>
          <w:top w:val="nil"/>
          <w:left w:val="nil"/>
          <w:bottom w:val="nil"/>
          <w:right w:val="nil"/>
          <w:between w:val="nil"/>
        </w:pBdr>
        <w:spacing w:before="120" w:line="360" w:lineRule="auto"/>
        <w:jc w:val="both"/>
        <w:rPr>
          <w:rFonts w:ascii="Times" w:eastAsia="Times" w:hAnsi="Times" w:cs="Times"/>
          <w:color w:val="00000A"/>
          <w:sz w:val="24"/>
          <w:szCs w:val="24"/>
        </w:rPr>
      </w:pPr>
      <w:r>
        <w:rPr>
          <w:rFonts w:ascii="Times New Roman" w:eastAsia="Times New Roman" w:hAnsi="Times New Roman" w:cs="Times New Roman"/>
          <w:b/>
          <w:color w:val="00000A"/>
          <w:sz w:val="24"/>
          <w:szCs w:val="24"/>
        </w:rPr>
        <w:t>Zmiany w ustawie z dnia 28 lipca 2005 r. o k</w:t>
      </w:r>
      <w:r>
        <w:rPr>
          <w:rFonts w:ascii="Times New Roman" w:eastAsia="Times New Roman" w:hAnsi="Times New Roman" w:cs="Times New Roman"/>
          <w:b/>
          <w:color w:val="00000A"/>
          <w:sz w:val="24"/>
          <w:szCs w:val="24"/>
        </w:rPr>
        <w:t>osztach sądowych w sprawach cywilnych</w:t>
      </w:r>
    </w:p>
    <w:p w14:paraId="00000138" w14:textId="457DA487" w:rsidR="00C711C8" w:rsidRDefault="00763443" w:rsidP="008C004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bookmarkStart w:id="9" w:name="_heading=h.30j0zll" w:colFirst="0" w:colLast="0"/>
      <w:bookmarkEnd w:id="9"/>
      <w:r>
        <w:rPr>
          <w:rFonts w:ascii="Times New Roman" w:eastAsia="Times New Roman" w:hAnsi="Times New Roman" w:cs="Times New Roman"/>
          <w:color w:val="00000A"/>
          <w:sz w:val="24"/>
          <w:szCs w:val="24"/>
        </w:rPr>
        <w:t>W ustawie o kosztach sądowych w sprawach cywilnych do art. 104 dodaje się ust. 1a, w myśl którego od kosztów sądowych zwalnia się także fundusze wsparcia i specjalne fundusze wsparcia, z</w:t>
      </w:r>
      <w:r w:rsidR="001165BD">
        <w:rPr>
          <w:rFonts w:ascii="Times New Roman" w:eastAsia="Times New Roman" w:hAnsi="Times New Roman" w:cs="Times New Roman"/>
          <w:color w:val="00000A"/>
          <w:sz w:val="24"/>
          <w:szCs w:val="24"/>
        </w:rPr>
        <w:t> </w:t>
      </w:r>
      <w:r>
        <w:rPr>
          <w:rFonts w:ascii="Times New Roman" w:eastAsia="Times New Roman" w:hAnsi="Times New Roman" w:cs="Times New Roman"/>
          <w:color w:val="000000"/>
          <w:sz w:val="24"/>
          <w:szCs w:val="24"/>
        </w:rPr>
        <w:t>wyjątkiem</w:t>
      </w:r>
      <w:r w:rsidR="001D18EE">
        <w:rPr>
          <w:rFonts w:ascii="Times New Roman" w:eastAsia="Times New Roman" w:hAnsi="Times New Roman" w:cs="Times New Roman"/>
          <w:color w:val="000000"/>
          <w:sz w:val="24"/>
          <w:szCs w:val="24"/>
        </w:rPr>
        <w:t xml:space="preserve"> spraw</w:t>
      </w:r>
      <w:r>
        <w:rPr>
          <w:rFonts w:ascii="Times New Roman" w:eastAsia="Times New Roman" w:hAnsi="Times New Roman" w:cs="Times New Roman"/>
          <w:color w:val="000000"/>
          <w:sz w:val="24"/>
          <w:szCs w:val="24"/>
        </w:rPr>
        <w:t xml:space="preserve">, które </w:t>
      </w:r>
      <w:r>
        <w:rPr>
          <w:rFonts w:ascii="Times New Roman" w:eastAsia="Times New Roman" w:hAnsi="Times New Roman" w:cs="Times New Roman"/>
          <w:color w:val="000000"/>
          <w:sz w:val="24"/>
          <w:szCs w:val="24"/>
        </w:rPr>
        <w:t>dotyczą prowadzonej przez te fundusze działalności gospodarczej.</w:t>
      </w:r>
    </w:p>
    <w:p w14:paraId="00000139" w14:textId="17BE60BB" w:rsidR="00C711C8" w:rsidRDefault="00763443">
      <w:pPr>
        <w:pBdr>
          <w:top w:val="nil"/>
          <w:left w:val="nil"/>
          <w:bottom w:val="nil"/>
          <w:right w:val="nil"/>
          <w:between w:val="nil"/>
        </w:pBdr>
        <w:spacing w:after="120" w:line="360" w:lineRule="auto"/>
        <w:jc w:val="both"/>
        <w:rPr>
          <w:rFonts w:ascii="Times" w:eastAsia="Times" w:hAnsi="Times" w:cs="Times"/>
          <w:color w:val="00000A"/>
          <w:sz w:val="24"/>
          <w:szCs w:val="24"/>
        </w:rPr>
      </w:pPr>
      <w:r>
        <w:rPr>
          <w:rFonts w:ascii="Times New Roman" w:eastAsia="Times New Roman" w:hAnsi="Times New Roman" w:cs="Times New Roman"/>
          <w:b/>
          <w:color w:val="000000"/>
          <w:sz w:val="24"/>
          <w:szCs w:val="24"/>
        </w:rPr>
        <w:t>Zmiany w ustawie z dnia 5 listopada 2009 r. o spółdzielczych kasach oszczędnościowo-</w:t>
      </w:r>
      <w:r w:rsidR="008C0041">
        <w:rPr>
          <w:rFonts w:ascii="Times New Roman" w:eastAsia="Times New Roman" w:hAnsi="Times New Roman" w:cs="Times New Roman"/>
          <w:b/>
          <w:color w:val="000000"/>
          <w:sz w:val="24"/>
          <w:szCs w:val="24"/>
        </w:rPr>
        <w:br/>
        <w:t>-</w:t>
      </w:r>
      <w:r>
        <w:rPr>
          <w:rFonts w:ascii="Times New Roman" w:eastAsia="Times New Roman" w:hAnsi="Times New Roman" w:cs="Times New Roman"/>
          <w:b/>
          <w:color w:val="000000"/>
          <w:sz w:val="24"/>
          <w:szCs w:val="24"/>
        </w:rPr>
        <w:t>kredytowych</w:t>
      </w:r>
    </w:p>
    <w:p w14:paraId="0000013A" w14:textId="69DE3FF8" w:rsidR="00C711C8" w:rsidRDefault="00763443">
      <w:pPr>
        <w:pBdr>
          <w:top w:val="nil"/>
          <w:left w:val="nil"/>
          <w:bottom w:val="nil"/>
          <w:right w:val="nil"/>
          <w:between w:val="nil"/>
        </w:pBdr>
        <w:spacing w:before="120" w:after="0" w:line="360" w:lineRule="auto"/>
        <w:jc w:val="both"/>
        <w:rPr>
          <w:rFonts w:ascii="Times" w:eastAsia="Times" w:hAnsi="Times" w:cs="Times"/>
          <w:color w:val="00000A"/>
          <w:sz w:val="24"/>
          <w:szCs w:val="24"/>
        </w:rPr>
      </w:pPr>
      <w:r>
        <w:rPr>
          <w:rFonts w:ascii="Times New Roman" w:eastAsia="Times New Roman" w:hAnsi="Times New Roman" w:cs="Times New Roman"/>
          <w:color w:val="00000A"/>
          <w:sz w:val="24"/>
          <w:szCs w:val="24"/>
        </w:rPr>
        <w:t>Zmiana polega na dodaniu do katalogu źródeł, z których pochodzą środki zwolnione od zajęcia na podstawie sądowego lub administracyjnego tytułu wykonawczego</w:t>
      </w:r>
      <w:r w:rsidR="008C0041">
        <w:rPr>
          <w:rFonts w:ascii="Times New Roman" w:eastAsia="Times New Roman" w:hAnsi="Times New Roman" w:cs="Times New Roman"/>
          <w:color w:val="00000A"/>
          <w:sz w:val="24"/>
          <w:szCs w:val="24"/>
        </w:rPr>
        <w:t>,</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środków pieniężnych ze specjalnego funduszu wsparcia, o których mowa w ustawie z dnia …...</w:t>
      </w:r>
      <w:r w:rsidR="008C0041">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o fundus</w:t>
      </w:r>
      <w:r>
        <w:rPr>
          <w:rFonts w:ascii="Times New Roman" w:eastAsia="Times New Roman" w:hAnsi="Times New Roman" w:cs="Times New Roman"/>
          <w:color w:val="00000A"/>
          <w:sz w:val="24"/>
          <w:szCs w:val="24"/>
        </w:rPr>
        <w:t>zu wsparcia i</w:t>
      </w:r>
      <w:r w:rsidR="001165BD">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specjalnym funduszu wsparcia (Dz. U. …… poz.). Zmiana w art. 28 ust. 2 ustawy o spółdzielczych kasach (...).</w:t>
      </w:r>
    </w:p>
    <w:p w14:paraId="0000013B" w14:textId="39AC7671" w:rsidR="00C711C8" w:rsidRDefault="00763443">
      <w:pPr>
        <w:pBdr>
          <w:top w:val="nil"/>
          <w:left w:val="nil"/>
          <w:bottom w:val="nil"/>
          <w:right w:val="nil"/>
          <w:between w:val="nil"/>
        </w:pBdr>
        <w:spacing w:before="120" w:after="0" w:line="360" w:lineRule="auto"/>
        <w:jc w:val="both"/>
        <w:rPr>
          <w:rFonts w:ascii="Times" w:eastAsia="Times" w:hAnsi="Times" w:cs="Times"/>
          <w:color w:val="00000A"/>
          <w:sz w:val="24"/>
          <w:szCs w:val="24"/>
        </w:rPr>
      </w:pPr>
      <w:r>
        <w:rPr>
          <w:rFonts w:ascii="Times New Roman" w:eastAsia="Times New Roman" w:hAnsi="Times New Roman" w:cs="Times New Roman"/>
          <w:b/>
          <w:color w:val="00000A"/>
          <w:sz w:val="24"/>
          <w:szCs w:val="24"/>
        </w:rPr>
        <w:t>Zmiany w ustawie z dnia 31 lipca 2019 r. o świadczeniu uzupełniającym dla osób niezdolnych do samodzielnej egzystencji</w:t>
      </w:r>
    </w:p>
    <w:p w14:paraId="0000013C" w14:textId="65546AF9" w:rsidR="00C711C8" w:rsidRDefault="00763443">
      <w:pPr>
        <w:pBdr>
          <w:top w:val="nil"/>
          <w:left w:val="nil"/>
          <w:bottom w:val="nil"/>
          <w:right w:val="nil"/>
          <w:between w:val="nil"/>
        </w:pBdr>
        <w:spacing w:before="120" w:after="0" w:line="360" w:lineRule="auto"/>
        <w:jc w:val="both"/>
        <w:rPr>
          <w:rFonts w:ascii="Times" w:eastAsia="Times" w:hAnsi="Times" w:cs="Times"/>
          <w:b/>
          <w:color w:val="00000A"/>
          <w:sz w:val="24"/>
          <w:szCs w:val="24"/>
        </w:rPr>
      </w:pPr>
      <w:r>
        <w:rPr>
          <w:rFonts w:ascii="Times New Roman" w:eastAsia="Times New Roman" w:hAnsi="Times New Roman" w:cs="Times New Roman"/>
          <w:color w:val="00000A"/>
          <w:sz w:val="24"/>
          <w:szCs w:val="24"/>
        </w:rPr>
        <w:t xml:space="preserve">Zmiana polega </w:t>
      </w:r>
      <w:r>
        <w:rPr>
          <w:rFonts w:ascii="Times New Roman" w:eastAsia="Times New Roman" w:hAnsi="Times New Roman" w:cs="Times New Roman"/>
          <w:color w:val="00000A"/>
          <w:sz w:val="24"/>
          <w:szCs w:val="24"/>
        </w:rPr>
        <w:t>na zaliczeniu środków ze specjalnego funduszu wsparcia do wyłączeń, o których mowa w art. 2 ust. 2 ustawy o świadczeniu uzupełniającym (…). Oznacza to</w:t>
      </w:r>
      <w:r w:rsidR="008C0041">
        <w:rPr>
          <w:rFonts w:ascii="Times New Roman" w:eastAsia="Times New Roman" w:hAnsi="Times New Roman" w:cs="Times New Roman"/>
          <w:color w:val="00000A"/>
          <w:sz w:val="24"/>
          <w:szCs w:val="24"/>
        </w:rPr>
        <w:t>, że</w:t>
      </w:r>
      <w:r>
        <w:rPr>
          <w:rFonts w:ascii="Times New Roman" w:eastAsia="Times New Roman" w:hAnsi="Times New Roman" w:cs="Times New Roman"/>
          <w:color w:val="00000A"/>
          <w:sz w:val="24"/>
          <w:szCs w:val="24"/>
        </w:rPr>
        <w:t xml:space="preserve"> świadczenie </w:t>
      </w:r>
      <w:r>
        <w:rPr>
          <w:rFonts w:ascii="Times New Roman" w:eastAsia="Times New Roman" w:hAnsi="Times New Roman" w:cs="Times New Roman"/>
          <w:color w:val="00000A"/>
          <w:sz w:val="24"/>
          <w:szCs w:val="24"/>
        </w:rPr>
        <w:lastRenderedPageBreak/>
        <w:t>uzupełniające będzie przysługiwało potencjalnemu beneficjentowi przy spełnieniu określony</w:t>
      </w:r>
      <w:r>
        <w:rPr>
          <w:rFonts w:ascii="Times New Roman" w:eastAsia="Times New Roman" w:hAnsi="Times New Roman" w:cs="Times New Roman"/>
          <w:color w:val="00000A"/>
          <w:sz w:val="24"/>
          <w:szCs w:val="24"/>
        </w:rPr>
        <w:t>ch warunków, niezależnie od otrzymywania środków ze specjalnego funduszu wsparcia.</w:t>
      </w:r>
    </w:p>
    <w:p w14:paraId="0000013E" w14:textId="77777777"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Projekt ustawy wchodzi w życie po upływie 6 miesięcy o dnia ogłoszenia.</w:t>
      </w:r>
    </w:p>
    <w:p w14:paraId="0000013F" w14:textId="77777777"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Przedłożony projekt ustawy nie zawiera przepisów technicznych w rozumieniu rozporządzenia Rady Minist</w:t>
      </w:r>
      <w:r>
        <w:rPr>
          <w:rFonts w:ascii="Times New Roman" w:eastAsia="Times New Roman" w:hAnsi="Times New Roman" w:cs="Times New Roman"/>
          <w:color w:val="00000A"/>
          <w:sz w:val="24"/>
          <w:szCs w:val="24"/>
        </w:rPr>
        <w:t>rów z dnia 23 grudnia 2002 r. w sprawie sposobu funkcjonowania krajowego systemu notyfikacji norm i aktów prawnych (Dz. U. poz. 2039 oraz z 2004 r. poz. 597) i nie podlega notyfikacji Komisji Europejskiej.</w:t>
      </w:r>
    </w:p>
    <w:p w14:paraId="00000140" w14:textId="7298C000"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Projekt ustawy nie wymaga przedstawienia właściwym</w:t>
      </w:r>
      <w:r>
        <w:rPr>
          <w:rFonts w:ascii="Times New Roman" w:eastAsia="Times New Roman" w:hAnsi="Times New Roman" w:cs="Times New Roman"/>
          <w:color w:val="00000A"/>
          <w:sz w:val="24"/>
          <w:szCs w:val="24"/>
        </w:rPr>
        <w:t xml:space="preserve"> organom i instytucjom Unii Europejskiej, w</w:t>
      </w:r>
      <w:r w:rsidR="001165BD">
        <w:rPr>
          <w:rFonts w:ascii="Times New Roman" w:eastAsia="Times New Roman" w:hAnsi="Times New Roman" w:cs="Times New Roman"/>
          <w:color w:val="00000A"/>
          <w:sz w:val="24"/>
          <w:szCs w:val="24"/>
        </w:rPr>
        <w:t> </w:t>
      </w:r>
      <w:r>
        <w:rPr>
          <w:rFonts w:ascii="Times New Roman" w:eastAsia="Times New Roman" w:hAnsi="Times New Roman" w:cs="Times New Roman"/>
          <w:color w:val="00000A"/>
          <w:sz w:val="24"/>
          <w:szCs w:val="24"/>
        </w:rPr>
        <w:t>tym Europejskiemu Bankowi Centralnemu, w celu uzyskania opinii, dokonania powiadomienia, konsultacji albo uzgodnienia.</w:t>
      </w:r>
    </w:p>
    <w:p w14:paraId="00000141" w14:textId="690AAF44"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Projekt ustawy nie ma wpływu na działalność mikroprzedsiębiorców, małych i średnich </w:t>
      </w:r>
      <w:r>
        <w:rPr>
          <w:rFonts w:ascii="Times New Roman" w:eastAsia="Times New Roman" w:hAnsi="Times New Roman" w:cs="Times New Roman"/>
          <w:color w:val="00000A"/>
          <w:sz w:val="24"/>
          <w:szCs w:val="24"/>
        </w:rPr>
        <w:t>przedsiębiorców w rozumieniu ustawy z dnia 6 marca 2018 r. – Prawo przedsiębiorców.</w:t>
      </w:r>
    </w:p>
    <w:p w14:paraId="00000142" w14:textId="77777777" w:rsidR="00C711C8" w:rsidRDefault="00763443">
      <w:pPr>
        <w:pBdr>
          <w:top w:val="nil"/>
          <w:left w:val="nil"/>
          <w:bottom w:val="nil"/>
          <w:right w:val="nil"/>
          <w:between w:val="nil"/>
        </w:pBdr>
        <w:spacing w:before="120"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Projekt ustawy nie jest sprzeczny z prawem Unii Europejskiej.</w:t>
      </w:r>
    </w:p>
    <w:p w14:paraId="00000143" w14:textId="77777777" w:rsidR="00C711C8" w:rsidRDefault="00C711C8">
      <w:pPr>
        <w:pBdr>
          <w:top w:val="nil"/>
          <w:left w:val="nil"/>
          <w:bottom w:val="nil"/>
          <w:right w:val="nil"/>
          <w:between w:val="nil"/>
        </w:pBdr>
        <w:spacing w:before="120" w:after="0" w:line="360" w:lineRule="auto"/>
        <w:jc w:val="both"/>
        <w:rPr>
          <w:rFonts w:ascii="Times" w:eastAsia="Times" w:hAnsi="Times" w:cs="Times"/>
          <w:color w:val="00000A"/>
          <w:sz w:val="24"/>
          <w:szCs w:val="24"/>
        </w:rPr>
      </w:pPr>
    </w:p>
    <w:p w14:paraId="00000144" w14:textId="77777777" w:rsidR="00C711C8" w:rsidRDefault="00C711C8"/>
    <w:sectPr w:rsidR="00C711C8">
      <w:footerReference w:type="default" r:id="rId11"/>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D912" w14:textId="77777777" w:rsidR="00D302F7" w:rsidRDefault="00D302F7" w:rsidP="00512F34">
      <w:pPr>
        <w:spacing w:after="0" w:line="240" w:lineRule="auto"/>
      </w:pPr>
      <w:r>
        <w:separator/>
      </w:r>
    </w:p>
  </w:endnote>
  <w:endnote w:type="continuationSeparator" w:id="0">
    <w:p w14:paraId="76981747" w14:textId="77777777" w:rsidR="00D302F7" w:rsidRDefault="00D302F7" w:rsidP="0051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22392"/>
      <w:docPartObj>
        <w:docPartGallery w:val="Page Numbers (Bottom of Page)"/>
        <w:docPartUnique/>
      </w:docPartObj>
    </w:sdtPr>
    <w:sdtEndPr/>
    <w:sdtContent>
      <w:p w14:paraId="6BF7AB51" w14:textId="1D2B1806" w:rsidR="00512F34" w:rsidRDefault="00512F34">
        <w:pPr>
          <w:pStyle w:val="Stopka"/>
          <w:jc w:val="center"/>
        </w:pPr>
        <w:r>
          <w:fldChar w:fldCharType="begin"/>
        </w:r>
        <w:r>
          <w:instrText>PAGE   \* MERGEFORMAT</w:instrText>
        </w:r>
        <w:r>
          <w:fldChar w:fldCharType="separate"/>
        </w:r>
        <w:r>
          <w:t>2</w:t>
        </w:r>
        <w:r>
          <w:fldChar w:fldCharType="end"/>
        </w:r>
      </w:p>
    </w:sdtContent>
  </w:sdt>
  <w:p w14:paraId="4958B1B7" w14:textId="77777777" w:rsidR="00512F34" w:rsidRDefault="00512F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A112" w14:textId="77777777" w:rsidR="00D302F7" w:rsidRDefault="00D302F7" w:rsidP="00512F34">
      <w:pPr>
        <w:spacing w:after="0" w:line="240" w:lineRule="auto"/>
      </w:pPr>
      <w:r>
        <w:separator/>
      </w:r>
    </w:p>
  </w:footnote>
  <w:footnote w:type="continuationSeparator" w:id="0">
    <w:p w14:paraId="54487072" w14:textId="77777777" w:rsidR="00D302F7" w:rsidRDefault="00D302F7" w:rsidP="00512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FFB"/>
    <w:multiLevelType w:val="multilevel"/>
    <w:tmpl w:val="11BA5160"/>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sz w:val="24"/>
        <w:szCs w:val="24"/>
        <w:u w:val="none"/>
        <w:vertAlign w:val="baseline"/>
      </w:rPr>
    </w:lvl>
    <w:lvl w:ilvl="2">
      <w:numFmt w:val="bullet"/>
      <w:lvlText w:val="▪"/>
      <w:lvlJc w:val="left"/>
      <w:pPr>
        <w:ind w:left="2160" w:hanging="360"/>
      </w:pPr>
      <w:rPr>
        <w:rFonts w:ascii="Noto Sans Symbols" w:eastAsia="Noto Sans Symbols" w:hAnsi="Noto Sans Symbols" w:cs="Noto Sans Symbols"/>
        <w:sz w:val="24"/>
        <w:szCs w:val="24"/>
        <w:vertAlign w:val="baseline"/>
      </w:rPr>
    </w:lvl>
    <w:lvl w:ilvl="3">
      <w:numFmt w:val="bullet"/>
      <w:lvlText w:val="●"/>
      <w:lvlJc w:val="left"/>
      <w:pPr>
        <w:ind w:left="2880" w:hanging="360"/>
      </w:pPr>
      <w:rPr>
        <w:rFonts w:ascii="Noto Sans Symbols" w:eastAsia="Noto Sans Symbols" w:hAnsi="Noto Sans Symbols" w:cs="Noto Sans Symbols"/>
        <w:sz w:val="24"/>
        <w:szCs w:val="24"/>
        <w:vertAlign w:val="baseline"/>
      </w:rPr>
    </w:lvl>
    <w:lvl w:ilvl="4">
      <w:numFmt w:val="bullet"/>
      <w:lvlText w:val="o"/>
      <w:lvlJc w:val="left"/>
      <w:pPr>
        <w:ind w:left="3600" w:hanging="360"/>
      </w:pPr>
      <w:rPr>
        <w:rFonts w:ascii="Courier New" w:eastAsia="Courier New" w:hAnsi="Courier New" w:cs="Courier New"/>
        <w:sz w:val="24"/>
        <w:szCs w:val="24"/>
        <w:u w:val="none"/>
        <w:vertAlign w:val="baseline"/>
      </w:rPr>
    </w:lvl>
    <w:lvl w:ilvl="5">
      <w:numFmt w:val="bullet"/>
      <w:lvlText w:val="▪"/>
      <w:lvlJc w:val="left"/>
      <w:pPr>
        <w:ind w:left="4320" w:hanging="360"/>
      </w:pPr>
      <w:rPr>
        <w:rFonts w:ascii="Noto Sans Symbols" w:eastAsia="Noto Sans Symbols" w:hAnsi="Noto Sans Symbols" w:cs="Noto Sans Symbols"/>
        <w:sz w:val="24"/>
        <w:szCs w:val="24"/>
        <w:vertAlign w:val="baseline"/>
      </w:rPr>
    </w:lvl>
    <w:lvl w:ilvl="6">
      <w:numFmt w:val="bullet"/>
      <w:lvlText w:val="●"/>
      <w:lvlJc w:val="left"/>
      <w:pPr>
        <w:ind w:left="5040" w:hanging="360"/>
      </w:pPr>
      <w:rPr>
        <w:rFonts w:ascii="Noto Sans Symbols" w:eastAsia="Noto Sans Symbols" w:hAnsi="Noto Sans Symbols" w:cs="Noto Sans Symbols"/>
        <w:sz w:val="24"/>
        <w:szCs w:val="24"/>
        <w:vertAlign w:val="baseline"/>
      </w:rPr>
    </w:lvl>
    <w:lvl w:ilvl="7">
      <w:numFmt w:val="bullet"/>
      <w:lvlText w:val="o"/>
      <w:lvlJc w:val="left"/>
      <w:pPr>
        <w:ind w:left="5760" w:hanging="360"/>
      </w:pPr>
      <w:rPr>
        <w:rFonts w:ascii="Courier New" w:eastAsia="Courier New" w:hAnsi="Courier New" w:cs="Courier New"/>
        <w:sz w:val="24"/>
        <w:szCs w:val="24"/>
        <w:u w:val="none"/>
        <w:vertAlign w:val="baseline"/>
      </w:rPr>
    </w:lvl>
    <w:lvl w:ilvl="8">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1" w15:restartNumberingAfterBreak="0">
    <w:nsid w:val="2FA87C1B"/>
    <w:multiLevelType w:val="multilevel"/>
    <w:tmpl w:val="D5AA73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45A1B83"/>
    <w:multiLevelType w:val="multilevel"/>
    <w:tmpl w:val="57EC5E00"/>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1440" w:hanging="360"/>
      </w:pPr>
      <w:rPr>
        <w:rFonts w:ascii="Noto Sans Symbols" w:eastAsia="Noto Sans Symbols" w:hAnsi="Noto Sans Symbols" w:cs="Noto Sans Symbols"/>
      </w:rPr>
    </w:lvl>
    <w:lvl w:ilvl="3">
      <w:numFmt w:val="bullet"/>
      <w:lvlText w:val="•"/>
      <w:lvlJc w:val="left"/>
      <w:pPr>
        <w:ind w:left="1800" w:hanging="360"/>
      </w:pPr>
      <w:rPr>
        <w:rFonts w:ascii="Noto Sans Symbols" w:eastAsia="Noto Sans Symbols" w:hAnsi="Noto Sans Symbols" w:cs="Noto Sans Symbols"/>
      </w:rPr>
    </w:lvl>
    <w:lvl w:ilvl="4">
      <w:numFmt w:val="bullet"/>
      <w:lvlText w:val="•"/>
      <w:lvlJc w:val="left"/>
      <w:pPr>
        <w:ind w:left="2160" w:hanging="360"/>
      </w:pPr>
      <w:rPr>
        <w:rFonts w:ascii="Noto Sans Symbols" w:eastAsia="Noto Sans Symbols" w:hAnsi="Noto Sans Symbols" w:cs="Noto Sans Symbols"/>
      </w:rPr>
    </w:lvl>
    <w:lvl w:ilvl="5">
      <w:numFmt w:val="bullet"/>
      <w:lvlText w:val="•"/>
      <w:lvlJc w:val="left"/>
      <w:pPr>
        <w:ind w:left="2520" w:hanging="360"/>
      </w:pPr>
      <w:rPr>
        <w:rFonts w:ascii="Noto Sans Symbols" w:eastAsia="Noto Sans Symbols" w:hAnsi="Noto Sans Symbols" w:cs="Noto Sans Symbols"/>
      </w:rPr>
    </w:lvl>
    <w:lvl w:ilvl="6">
      <w:numFmt w:val="bullet"/>
      <w:lvlText w:val="•"/>
      <w:lvlJc w:val="left"/>
      <w:pPr>
        <w:ind w:left="2880" w:hanging="360"/>
      </w:pPr>
      <w:rPr>
        <w:rFonts w:ascii="Noto Sans Symbols" w:eastAsia="Noto Sans Symbols" w:hAnsi="Noto Sans Symbols" w:cs="Noto Sans Symbols"/>
      </w:rPr>
    </w:lvl>
    <w:lvl w:ilvl="7">
      <w:numFmt w:val="bullet"/>
      <w:lvlText w:val="•"/>
      <w:lvlJc w:val="left"/>
      <w:pPr>
        <w:ind w:left="3240" w:hanging="360"/>
      </w:pPr>
      <w:rPr>
        <w:rFonts w:ascii="Noto Sans Symbols" w:eastAsia="Noto Sans Symbols" w:hAnsi="Noto Sans Symbols" w:cs="Noto Sans Symbols"/>
      </w:rPr>
    </w:lvl>
    <w:lvl w:ilvl="8">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376E2503"/>
    <w:multiLevelType w:val="multilevel"/>
    <w:tmpl w:val="34AE5F04"/>
    <w:lvl w:ilvl="0">
      <w:start w:val="1"/>
      <w:numFmt w:val="decimal"/>
      <w:lvlText w:val="%1)"/>
      <w:lvlJc w:val="left"/>
      <w:pPr>
        <w:ind w:left="718" w:hanging="360"/>
      </w:pPr>
    </w:lvl>
    <w:lvl w:ilvl="1">
      <w:numFmt w:val="bullet"/>
      <w:lvlText w:val="o"/>
      <w:lvlJc w:val="left"/>
      <w:pPr>
        <w:ind w:left="1438" w:hanging="360"/>
      </w:pPr>
      <w:rPr>
        <w:rFonts w:ascii="Courier New" w:eastAsia="Courier New" w:hAnsi="Courier New" w:cs="Courier New"/>
      </w:rPr>
    </w:lvl>
    <w:lvl w:ilvl="2">
      <w:numFmt w:val="bullet"/>
      <w:lvlText w:val="▪"/>
      <w:lvlJc w:val="left"/>
      <w:pPr>
        <w:ind w:left="2158" w:hanging="360"/>
      </w:pPr>
      <w:rPr>
        <w:rFonts w:ascii="Noto Sans Symbols" w:eastAsia="Noto Sans Symbols" w:hAnsi="Noto Sans Symbols" w:cs="Noto Sans Symbols"/>
      </w:rPr>
    </w:lvl>
    <w:lvl w:ilvl="3">
      <w:numFmt w:val="bullet"/>
      <w:lvlText w:val="●"/>
      <w:lvlJc w:val="left"/>
      <w:pPr>
        <w:ind w:left="2878" w:hanging="360"/>
      </w:pPr>
      <w:rPr>
        <w:rFonts w:ascii="Noto Sans Symbols" w:eastAsia="Noto Sans Symbols" w:hAnsi="Noto Sans Symbols" w:cs="Noto Sans Symbols"/>
      </w:rPr>
    </w:lvl>
    <w:lvl w:ilvl="4">
      <w:numFmt w:val="bullet"/>
      <w:lvlText w:val="o"/>
      <w:lvlJc w:val="left"/>
      <w:pPr>
        <w:ind w:left="3598" w:hanging="360"/>
      </w:pPr>
      <w:rPr>
        <w:rFonts w:ascii="Courier New" w:eastAsia="Courier New" w:hAnsi="Courier New" w:cs="Courier New"/>
      </w:rPr>
    </w:lvl>
    <w:lvl w:ilvl="5">
      <w:numFmt w:val="bullet"/>
      <w:lvlText w:val="▪"/>
      <w:lvlJc w:val="left"/>
      <w:pPr>
        <w:ind w:left="4318" w:hanging="360"/>
      </w:pPr>
      <w:rPr>
        <w:rFonts w:ascii="Noto Sans Symbols" w:eastAsia="Noto Sans Symbols" w:hAnsi="Noto Sans Symbols" w:cs="Noto Sans Symbols"/>
      </w:rPr>
    </w:lvl>
    <w:lvl w:ilvl="6">
      <w:numFmt w:val="bullet"/>
      <w:lvlText w:val="●"/>
      <w:lvlJc w:val="left"/>
      <w:pPr>
        <w:ind w:left="5038" w:hanging="360"/>
      </w:pPr>
      <w:rPr>
        <w:rFonts w:ascii="Noto Sans Symbols" w:eastAsia="Noto Sans Symbols" w:hAnsi="Noto Sans Symbols" w:cs="Noto Sans Symbols"/>
      </w:rPr>
    </w:lvl>
    <w:lvl w:ilvl="7">
      <w:numFmt w:val="bullet"/>
      <w:lvlText w:val="o"/>
      <w:lvlJc w:val="left"/>
      <w:pPr>
        <w:ind w:left="5758" w:hanging="360"/>
      </w:pPr>
      <w:rPr>
        <w:rFonts w:ascii="Courier New" w:eastAsia="Courier New" w:hAnsi="Courier New" w:cs="Courier New"/>
      </w:rPr>
    </w:lvl>
    <w:lvl w:ilvl="8">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5BBA27FF"/>
    <w:multiLevelType w:val="multilevel"/>
    <w:tmpl w:val="3962B4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33648972">
    <w:abstractNumId w:val="2"/>
  </w:num>
  <w:num w:numId="2" w16cid:durableId="1421104346">
    <w:abstractNumId w:val="4"/>
  </w:num>
  <w:num w:numId="3" w16cid:durableId="310327499">
    <w:abstractNumId w:val="1"/>
  </w:num>
  <w:num w:numId="4" w16cid:durableId="1421020603">
    <w:abstractNumId w:val="0"/>
  </w:num>
  <w:num w:numId="5" w16cid:durableId="1589072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C8"/>
    <w:rsid w:val="000050DA"/>
    <w:rsid w:val="000967D2"/>
    <w:rsid w:val="001165BD"/>
    <w:rsid w:val="00152827"/>
    <w:rsid w:val="001A0EB7"/>
    <w:rsid w:val="001D18EE"/>
    <w:rsid w:val="00212ABD"/>
    <w:rsid w:val="00231AEB"/>
    <w:rsid w:val="0035153B"/>
    <w:rsid w:val="00384ABF"/>
    <w:rsid w:val="003A5F6E"/>
    <w:rsid w:val="003B66FD"/>
    <w:rsid w:val="003E5BE8"/>
    <w:rsid w:val="004F7F0E"/>
    <w:rsid w:val="00512F34"/>
    <w:rsid w:val="00566770"/>
    <w:rsid w:val="005A29AE"/>
    <w:rsid w:val="005B663A"/>
    <w:rsid w:val="005E3BBC"/>
    <w:rsid w:val="006445C2"/>
    <w:rsid w:val="00712A06"/>
    <w:rsid w:val="00763443"/>
    <w:rsid w:val="00776BA9"/>
    <w:rsid w:val="007F2F8F"/>
    <w:rsid w:val="00803270"/>
    <w:rsid w:val="0081723E"/>
    <w:rsid w:val="008C0041"/>
    <w:rsid w:val="00956CF6"/>
    <w:rsid w:val="009F6B60"/>
    <w:rsid w:val="00B84DBA"/>
    <w:rsid w:val="00B90ACB"/>
    <w:rsid w:val="00C711C8"/>
    <w:rsid w:val="00C7418E"/>
    <w:rsid w:val="00D302F7"/>
    <w:rsid w:val="00D5076B"/>
    <w:rsid w:val="00DB7C36"/>
    <w:rsid w:val="00E25B45"/>
    <w:rsid w:val="00E26549"/>
    <w:rsid w:val="00F07CC7"/>
    <w:rsid w:val="00F30B15"/>
    <w:rsid w:val="00F7473B"/>
    <w:rsid w:val="6DD7B2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80B8"/>
  <w15:docId w15:val="{CE67FC29-D10C-474C-9179-8DDED213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link w:val="Nagwek1Znak"/>
    <w:uiPriority w:val="9"/>
    <w:qFormat/>
    <w:rsid w:val="00183E22"/>
    <w:pPr>
      <w:keepNext/>
      <w:keepLines/>
      <w:spacing w:before="480"/>
      <w:outlineLvl w:val="0"/>
    </w:pPr>
    <w:rPr>
      <w:rFonts w:ascii="Cambria" w:eastAsia="Cambria" w:hAnsi="Cambria" w:cs="Cambria"/>
      <w:b/>
      <w:bCs/>
      <w:color w:val="365F91"/>
      <w:sz w:val="28"/>
      <w:szCs w:val="28"/>
    </w:rPr>
  </w:style>
  <w:style w:type="paragraph" w:styleId="Nagwek2">
    <w:name w:val="heading 2"/>
    <w:basedOn w:val="Standard"/>
    <w:link w:val="Nagwek2Znak"/>
    <w:uiPriority w:val="9"/>
    <w:unhideWhenUsed/>
    <w:qFormat/>
    <w:rsid w:val="00183E22"/>
    <w:pPr>
      <w:keepNext/>
      <w:keepLines/>
      <w:spacing w:before="200"/>
      <w:outlineLvl w:val="1"/>
    </w:pPr>
    <w:rPr>
      <w:rFonts w:ascii="Cambria" w:eastAsia="Cambria" w:hAnsi="Cambria" w:cs="Cambria"/>
      <w:b/>
      <w:bCs/>
      <w:color w:val="4F81BD"/>
      <w:sz w:val="26"/>
      <w:szCs w:val="26"/>
    </w:rPr>
  </w:style>
  <w:style w:type="paragraph" w:styleId="Nagwek3">
    <w:name w:val="heading 3"/>
    <w:basedOn w:val="Standard"/>
    <w:link w:val="Nagwek3Znak"/>
    <w:uiPriority w:val="9"/>
    <w:unhideWhenUsed/>
    <w:qFormat/>
    <w:rsid w:val="00183E22"/>
    <w:pPr>
      <w:keepNext/>
      <w:keepLines/>
      <w:spacing w:before="200"/>
      <w:outlineLvl w:val="2"/>
    </w:pPr>
    <w:rPr>
      <w:rFonts w:ascii="Cambria" w:eastAsia="Cambria" w:hAnsi="Cambria" w:cs="Cambria"/>
      <w:b/>
      <w:bCs/>
      <w:color w:val="4F81BD"/>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Nagwek">
    <w:name w:val="header"/>
    <w:basedOn w:val="Normalny"/>
    <w:link w:val="NagwekZnak"/>
    <w:uiPriority w:val="99"/>
    <w:unhideWhenUsed/>
    <w:rsid w:val="00183E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3E22"/>
  </w:style>
  <w:style w:type="paragraph" w:styleId="Stopka">
    <w:name w:val="footer"/>
    <w:basedOn w:val="Normalny"/>
    <w:link w:val="StopkaZnak"/>
    <w:uiPriority w:val="99"/>
    <w:unhideWhenUsed/>
    <w:rsid w:val="00183E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3E22"/>
  </w:style>
  <w:style w:type="character" w:customStyle="1" w:styleId="Nagwek1Znak">
    <w:name w:val="Nagłówek 1 Znak"/>
    <w:basedOn w:val="Domylnaczcionkaakapitu"/>
    <w:link w:val="Nagwek1"/>
    <w:uiPriority w:val="9"/>
    <w:rsid w:val="00183E22"/>
    <w:rPr>
      <w:rFonts w:ascii="Cambria" w:eastAsia="Cambria" w:hAnsi="Cambria" w:cs="Cambria"/>
      <w:b/>
      <w:bCs/>
      <w:color w:val="365F91"/>
      <w:kern w:val="3"/>
      <w:sz w:val="28"/>
      <w:szCs w:val="28"/>
      <w:lang w:eastAsia="zh-CN" w:bidi="hi-IN"/>
    </w:rPr>
  </w:style>
  <w:style w:type="character" w:customStyle="1" w:styleId="Nagwek2Znak">
    <w:name w:val="Nagłówek 2 Znak"/>
    <w:basedOn w:val="Domylnaczcionkaakapitu"/>
    <w:link w:val="Nagwek2"/>
    <w:uiPriority w:val="9"/>
    <w:rsid w:val="00183E22"/>
    <w:rPr>
      <w:rFonts w:ascii="Cambria" w:eastAsia="Cambria" w:hAnsi="Cambria" w:cs="Cambria"/>
      <w:b/>
      <w:bCs/>
      <w:color w:val="4F81BD"/>
      <w:kern w:val="3"/>
      <w:sz w:val="26"/>
      <w:szCs w:val="26"/>
      <w:lang w:eastAsia="zh-CN" w:bidi="hi-IN"/>
    </w:rPr>
  </w:style>
  <w:style w:type="character" w:customStyle="1" w:styleId="Nagwek3Znak">
    <w:name w:val="Nagłówek 3 Znak"/>
    <w:basedOn w:val="Domylnaczcionkaakapitu"/>
    <w:link w:val="Nagwek3"/>
    <w:uiPriority w:val="9"/>
    <w:rsid w:val="00183E22"/>
    <w:rPr>
      <w:rFonts w:ascii="Cambria" w:eastAsia="Cambria" w:hAnsi="Cambria" w:cs="Cambria"/>
      <w:b/>
      <w:bCs/>
      <w:color w:val="4F81BD"/>
      <w:kern w:val="3"/>
      <w:sz w:val="24"/>
      <w:szCs w:val="24"/>
      <w:lang w:eastAsia="zh-CN" w:bidi="hi-IN"/>
    </w:rPr>
  </w:style>
  <w:style w:type="paragraph" w:customStyle="1" w:styleId="Standard">
    <w:name w:val="Standard"/>
    <w:rsid w:val="00183E2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LITlitera">
    <w:name w:val="LIT – litera"/>
    <w:basedOn w:val="PKTpunkt"/>
    <w:rsid w:val="00183E22"/>
    <w:pPr>
      <w:ind w:left="986" w:hanging="476"/>
    </w:pPr>
  </w:style>
  <w:style w:type="paragraph" w:customStyle="1" w:styleId="ZARTzmartartykuempunktem">
    <w:name w:val="Z/ART(§) – zm. art. (§) artykułem (punktem)"/>
    <w:basedOn w:val="ARTartustawynprozporzdzenia"/>
    <w:rsid w:val="00183E22"/>
    <w:pPr>
      <w:spacing w:before="0"/>
      <w:ind w:left="510" w:firstLine="0"/>
    </w:pPr>
  </w:style>
  <w:style w:type="paragraph" w:customStyle="1" w:styleId="ZUSTzmustartykuempunktem">
    <w:name w:val="Z/UST(§) – zm. ust. (§) artykułem (punktem)"/>
    <w:basedOn w:val="Standard"/>
    <w:rsid w:val="00183E22"/>
    <w:pPr>
      <w:ind w:left="510" w:firstLine="510"/>
      <w:jc w:val="both"/>
    </w:pPr>
    <w:rPr>
      <w:rFonts w:ascii="Times" w:eastAsia="Times" w:hAnsi="Times" w:cs="Times"/>
    </w:rPr>
  </w:style>
  <w:style w:type="paragraph" w:customStyle="1" w:styleId="PKTpunkt">
    <w:name w:val="PKT – punkt"/>
    <w:rsid w:val="00183E22"/>
    <w:pPr>
      <w:suppressAutoHyphens/>
      <w:autoSpaceDN w:val="0"/>
      <w:spacing w:after="0" w:line="360" w:lineRule="auto"/>
      <w:ind w:left="510" w:hanging="510"/>
      <w:jc w:val="both"/>
      <w:textAlignment w:val="baseline"/>
    </w:pPr>
    <w:rPr>
      <w:rFonts w:ascii="Times" w:eastAsia="Times" w:hAnsi="Times" w:cs="Times"/>
      <w:bCs/>
      <w:color w:val="00000A"/>
      <w:sz w:val="24"/>
      <w:szCs w:val="20"/>
    </w:rPr>
  </w:style>
  <w:style w:type="paragraph" w:customStyle="1" w:styleId="USTustnpkodeksu">
    <w:name w:val="UST(§) – ust. (§ np. kodeksu)"/>
    <w:basedOn w:val="ARTartustawynprozporzdzenia"/>
    <w:rsid w:val="00183E22"/>
    <w:pPr>
      <w:spacing w:before="0"/>
    </w:pPr>
    <w:rPr>
      <w:bCs/>
    </w:rPr>
  </w:style>
  <w:style w:type="paragraph" w:customStyle="1" w:styleId="ARTartustawynprozporzdzenia">
    <w:name w:val="ART(§) – art. ustawy (§ np. rozporządzenia)"/>
    <w:rsid w:val="00183E22"/>
    <w:pPr>
      <w:suppressAutoHyphens/>
      <w:autoSpaceDN w:val="0"/>
      <w:spacing w:before="120" w:after="0" w:line="360" w:lineRule="auto"/>
      <w:ind w:firstLine="510"/>
      <w:jc w:val="both"/>
      <w:textAlignment w:val="baseline"/>
    </w:pPr>
    <w:rPr>
      <w:rFonts w:ascii="Times" w:eastAsia="Times" w:hAnsi="Times" w:cs="Times"/>
      <w:color w:val="00000A"/>
      <w:sz w:val="24"/>
      <w:szCs w:val="20"/>
    </w:rPr>
  </w:style>
  <w:style w:type="paragraph" w:customStyle="1" w:styleId="ROZDZODDZOZNoznaczenierozdziauluboddziau">
    <w:name w:val="ROZDZ(ODDZ)_OZN – oznaczenie rozdziału lub oddziału"/>
    <w:uiPriority w:val="10"/>
    <w:qFormat/>
    <w:rsid w:val="00183E22"/>
    <w:pPr>
      <w:keepNext/>
      <w:suppressAutoHyphens/>
      <w:autoSpaceDN w:val="0"/>
      <w:spacing w:before="120" w:after="0" w:line="240" w:lineRule="auto"/>
      <w:jc w:val="center"/>
      <w:textAlignment w:val="baseline"/>
    </w:pPr>
    <w:rPr>
      <w:rFonts w:ascii="Liberation Serif" w:eastAsia="SimSun" w:hAnsi="Liberation Serif" w:cs="Arial"/>
      <w:bCs/>
      <w:kern w:val="3"/>
      <w:sz w:val="24"/>
      <w:szCs w:val="24"/>
      <w:lang w:eastAsia="zh-CN" w:bidi="hi-IN"/>
    </w:rPr>
  </w:style>
  <w:style w:type="paragraph" w:customStyle="1" w:styleId="TIRtiret">
    <w:name w:val="TIR – tiret"/>
    <w:basedOn w:val="LITlitera"/>
    <w:rsid w:val="00183E22"/>
    <w:pPr>
      <w:ind w:left="1384" w:hanging="397"/>
    </w:pPr>
  </w:style>
  <w:style w:type="character" w:customStyle="1" w:styleId="ListLabel7">
    <w:name w:val="ListLabel 7"/>
    <w:rsid w:val="00183E22"/>
    <w:rPr>
      <w:rFonts w:ascii="Times" w:eastAsia="Times" w:hAnsi="Times" w:cs="Times"/>
      <w:color w:val="000000"/>
      <w:szCs w:val="24"/>
    </w:rPr>
  </w:style>
  <w:style w:type="character" w:customStyle="1" w:styleId="hgkelc">
    <w:name w:val="hgkelc"/>
    <w:basedOn w:val="Domylnaczcionkaakapitu"/>
    <w:rsid w:val="00183E22"/>
  </w:style>
  <w:style w:type="character" w:customStyle="1" w:styleId="Ppogrubienie">
    <w:name w:val="_P_ – pogrubienie"/>
    <w:basedOn w:val="Domylnaczcionkaakapitu"/>
    <w:uiPriority w:val="1"/>
    <w:qFormat/>
    <w:rsid w:val="00183E22"/>
    <w:rPr>
      <w:b/>
    </w:rPr>
  </w:style>
  <w:style w:type="numbering" w:customStyle="1" w:styleId="WWNum21">
    <w:name w:val="WWNum21"/>
    <w:basedOn w:val="Bezlisty"/>
    <w:rsid w:val="00183E22"/>
  </w:style>
  <w:style w:type="numbering" w:customStyle="1" w:styleId="WWNum51">
    <w:name w:val="WWNum51"/>
    <w:basedOn w:val="Bezlisty"/>
    <w:rsid w:val="00183E22"/>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A70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0E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F30B15"/>
    <w:rPr>
      <w:b/>
      <w:bCs/>
    </w:rPr>
  </w:style>
  <w:style w:type="character" w:customStyle="1" w:styleId="TematkomentarzaZnak">
    <w:name w:val="Temat komentarza Znak"/>
    <w:basedOn w:val="TekstkomentarzaZnak"/>
    <w:link w:val="Tematkomentarza"/>
    <w:uiPriority w:val="99"/>
    <w:semiHidden/>
    <w:rsid w:val="00F30B15"/>
    <w:rPr>
      <w:b/>
      <w:bCs/>
      <w:sz w:val="20"/>
      <w:szCs w:val="20"/>
    </w:rPr>
  </w:style>
  <w:style w:type="paragraph" w:styleId="Poprawka">
    <w:name w:val="Revision"/>
    <w:hidden/>
    <w:uiPriority w:val="99"/>
    <w:semiHidden/>
    <w:rsid w:val="00E25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rvgu&amp;refSource=hyp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vgy&amp;refSource=hypli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h83q7zlNfNDkSGR+fvpWgBH8A==">CgMxLjAyCGguZ2pkZ3hzMgppZC4zMGowemxsMgppZC4xZm9iOXRlMgppZC4zem55c2g3MgloLjJldDkycDAyCGgudHlqY3d0MgloLjNkeTZ2a20yCmlkLjF0M2g1c2YyCWguNGQzNG9nODIJaC4yczhleW8xMgloLjMwajB6bGw4AHIhMTJLWHM4X1dTem1yZ0h3MFZMSW14aDY1am1mWGV3RUQ4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12072</Words>
  <Characters>72433</Characters>
  <Application>Microsoft Office Word</Application>
  <DocSecurity>0</DocSecurity>
  <Lines>603</Lines>
  <Paragraphs>168</Paragraphs>
  <ScaleCrop>false</ScaleCrop>
  <Company/>
  <LinksUpToDate>false</LinksUpToDate>
  <CharactersWithSpaces>84337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Stanibuła</dc:creator>
  <cp:lastModifiedBy>Małgorzata Mądry</cp:lastModifiedBy>
  <cp:revision>4</cp:revision>
  <cp:lastPrinted>2023-05-26T10:47:00Z</cp:lastPrinted>
  <dcterms:created xsi:type="dcterms:W3CDTF">2023-09-23T13:05:00Z</dcterms:created>
  <dcterms:modified xsi:type="dcterms:W3CDTF">2023-10-02T08:26:00Z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1f42d250-b3ab-44bf-82fb-c5c793d2ac1a</vt:lpwstr>
  </property>
  <property fmtid="{D5CDD505-2E9C-101B-9397-08002B2CF9AE}" pid="3" name="bjClsUserRVM">
    <vt:lpwstr>[]</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Saver">
    <vt:lpwstr>rfs14SEr28L7/Yh11SJ+XRa8E/6Wo58Q</vt:lpwstr>
  </property>
</Properties>
</file>