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695"/>
        <w:gridCol w:w="672"/>
        <w:gridCol w:w="581"/>
        <w:gridCol w:w="729"/>
        <w:gridCol w:w="590"/>
        <w:gridCol w:w="117"/>
        <w:gridCol w:w="292"/>
        <w:gridCol w:w="550"/>
        <w:gridCol w:w="601"/>
        <w:gridCol w:w="33"/>
        <w:gridCol w:w="694"/>
        <w:gridCol w:w="659"/>
        <w:gridCol w:w="712"/>
        <w:gridCol w:w="88"/>
        <w:gridCol w:w="621"/>
        <w:gridCol w:w="44"/>
        <w:gridCol w:w="674"/>
        <w:gridCol w:w="707"/>
        <w:gridCol w:w="805"/>
      </w:tblGrid>
      <w:tr w:rsidR="006A701A" w:rsidRPr="008B4FE6" w14:paraId="449F530E" w14:textId="77777777" w:rsidTr="0078670D">
        <w:trPr>
          <w:trHeight w:val="1611"/>
        </w:trPr>
        <w:tc>
          <w:tcPr>
            <w:tcW w:w="2067" w:type="pct"/>
            <w:gridSpan w:val="7"/>
          </w:tcPr>
          <w:p w14:paraId="0EE271F9" w14:textId="77777777" w:rsidR="006A701A" w:rsidRPr="008B4FE6" w:rsidRDefault="006A701A" w:rsidP="00616511">
            <w:pPr>
              <w:spacing w:before="120" w:line="240" w:lineRule="auto"/>
              <w:ind w:hanging="45"/>
              <w:rPr>
                <w:rFonts w:ascii="Times New Roman" w:hAnsi="Times New Roman"/>
                <w:color w:val="000000"/>
              </w:rPr>
            </w:pPr>
            <w:bookmarkStart w:id="0" w:name="t1"/>
            <w:r w:rsidRPr="008B4FE6">
              <w:rPr>
                <w:rFonts w:ascii="Times New Roman" w:hAnsi="Times New Roman"/>
                <w:b/>
                <w:color w:val="000000"/>
              </w:rPr>
              <w:t xml:space="preserve">Nazwa </w:t>
            </w:r>
            <w:r w:rsidR="001B75D8">
              <w:rPr>
                <w:rFonts w:ascii="Times New Roman" w:hAnsi="Times New Roman"/>
                <w:b/>
                <w:color w:val="000000"/>
              </w:rPr>
              <w:t>projektu</w:t>
            </w:r>
          </w:p>
          <w:p w14:paraId="442B1DC9" w14:textId="77777777" w:rsidR="0083488C" w:rsidRDefault="00F0101F" w:rsidP="00F0101F">
            <w:pPr>
              <w:spacing w:before="120" w:line="240" w:lineRule="auto"/>
              <w:ind w:hanging="45"/>
              <w:rPr>
                <w:rFonts w:ascii="Times New Roman" w:hAnsi="Times New Roman"/>
                <w:color w:val="000000"/>
              </w:rPr>
            </w:pPr>
            <w:r>
              <w:rPr>
                <w:rFonts w:ascii="Times New Roman" w:hAnsi="Times New Roman"/>
                <w:color w:val="000000"/>
              </w:rPr>
              <w:t xml:space="preserve">Projekt przepisów </w:t>
            </w:r>
            <w:r w:rsidRPr="00F0101F">
              <w:rPr>
                <w:rFonts w:ascii="Times New Roman" w:hAnsi="Times New Roman"/>
                <w:color w:val="000000"/>
              </w:rPr>
              <w:t xml:space="preserve">dotyczących </w:t>
            </w:r>
            <w:r w:rsidR="0083488C">
              <w:rPr>
                <w:rFonts w:ascii="Times New Roman" w:hAnsi="Times New Roman"/>
                <w:color w:val="000000"/>
              </w:rPr>
              <w:t xml:space="preserve">ustawy </w:t>
            </w:r>
            <w:r w:rsidR="0083488C" w:rsidRPr="0083488C">
              <w:rPr>
                <w:rFonts w:ascii="Times New Roman" w:hAnsi="Times New Roman"/>
                <w:color w:val="000000"/>
              </w:rPr>
              <w:t>o systemie wsparcia osób o złożonych potrzebach w komunikowaniu się</w:t>
            </w:r>
          </w:p>
          <w:p w14:paraId="6D95C847" w14:textId="550F39D9" w:rsidR="006A701A" w:rsidRDefault="006A701A" w:rsidP="00F0101F">
            <w:pPr>
              <w:spacing w:before="120" w:line="240" w:lineRule="auto"/>
              <w:ind w:hanging="45"/>
              <w:rPr>
                <w:rFonts w:ascii="Times New Roman" w:hAnsi="Times New Roman"/>
                <w:b/>
                <w:color w:val="000000"/>
              </w:rPr>
            </w:pPr>
            <w:r w:rsidRPr="008B4FE6">
              <w:rPr>
                <w:rFonts w:ascii="Times New Roman" w:hAnsi="Times New Roman"/>
                <w:b/>
                <w:color w:val="000000"/>
              </w:rPr>
              <w:t>Ministerstwo wiodące i ministerstwa współpracujące</w:t>
            </w:r>
          </w:p>
          <w:p w14:paraId="4DA64D35" w14:textId="77777777" w:rsidR="00F0101F" w:rsidRPr="008B4FE6" w:rsidRDefault="00F0101F" w:rsidP="00F0101F">
            <w:pPr>
              <w:spacing w:before="120" w:line="240" w:lineRule="auto"/>
              <w:ind w:hanging="45"/>
              <w:rPr>
                <w:rFonts w:ascii="Times New Roman" w:hAnsi="Times New Roman"/>
                <w:b/>
                <w:color w:val="000000"/>
              </w:rPr>
            </w:pPr>
          </w:p>
          <w:bookmarkEnd w:id="0"/>
          <w:p w14:paraId="3C4944C6" w14:textId="4DCD971F" w:rsidR="006A701A" w:rsidRDefault="00F0101F" w:rsidP="00A52ADB">
            <w:pPr>
              <w:spacing w:line="240" w:lineRule="auto"/>
              <w:ind w:hanging="34"/>
              <w:rPr>
                <w:rFonts w:ascii="Times New Roman" w:hAnsi="Times New Roman"/>
                <w:color w:val="000000"/>
              </w:rPr>
            </w:pPr>
            <w:r>
              <w:rPr>
                <w:rFonts w:ascii="Times New Roman" w:hAnsi="Times New Roman"/>
                <w:color w:val="000000"/>
              </w:rPr>
              <w:t xml:space="preserve">Ministerstwo </w:t>
            </w:r>
            <w:r w:rsidR="0083488C">
              <w:rPr>
                <w:rFonts w:ascii="Times New Roman" w:hAnsi="Times New Roman"/>
                <w:color w:val="000000"/>
              </w:rPr>
              <w:t>Rodziny i Polityki Społecznej</w:t>
            </w:r>
          </w:p>
          <w:p w14:paraId="286CB6D7" w14:textId="77777777" w:rsidR="00F0101F" w:rsidRDefault="00F0101F" w:rsidP="00A52ADB">
            <w:pPr>
              <w:spacing w:line="240" w:lineRule="auto"/>
              <w:ind w:hanging="34"/>
              <w:rPr>
                <w:rFonts w:ascii="Times New Roman" w:hAnsi="Times New Roman"/>
                <w:color w:val="000000"/>
              </w:rPr>
            </w:pPr>
          </w:p>
          <w:p w14:paraId="76F9A649" w14:textId="77777777" w:rsidR="001B3460" w:rsidRPr="00642825" w:rsidRDefault="001B3460" w:rsidP="001B3460">
            <w:pPr>
              <w:spacing w:line="240" w:lineRule="auto"/>
              <w:rPr>
                <w:rFonts w:ascii="Times New Roman" w:hAnsi="Times New Roman"/>
                <w:b/>
                <w:sz w:val="21"/>
                <w:szCs w:val="21"/>
              </w:rPr>
            </w:pPr>
            <w:r w:rsidRPr="00642825">
              <w:rPr>
                <w:rFonts w:ascii="Times New Roman" w:hAnsi="Times New Roman"/>
                <w:b/>
                <w:sz w:val="21"/>
                <w:szCs w:val="24"/>
              </w:rPr>
              <w:t>Osoba odpowiedzialna za projekt w randze Ministra, Sekretarza Stanu lub Podsekretarza Stanu</w:t>
            </w:r>
            <w:r w:rsidRPr="00642825">
              <w:rPr>
                <w:rFonts w:ascii="Times New Roman" w:hAnsi="Times New Roman"/>
                <w:b/>
                <w:sz w:val="21"/>
                <w:szCs w:val="21"/>
              </w:rPr>
              <w:t xml:space="preserve"> </w:t>
            </w:r>
          </w:p>
          <w:p w14:paraId="2E2A6BCF" w14:textId="77777777" w:rsidR="006A701A" w:rsidRPr="008B4FE6" w:rsidRDefault="006A701A" w:rsidP="00616511">
            <w:pPr>
              <w:spacing w:before="120" w:line="240" w:lineRule="auto"/>
              <w:ind w:hanging="45"/>
              <w:rPr>
                <w:rFonts w:ascii="Times New Roman" w:hAnsi="Times New Roman"/>
                <w:b/>
                <w:color w:val="000000"/>
              </w:rPr>
            </w:pPr>
            <w:r w:rsidRPr="008B4FE6">
              <w:rPr>
                <w:rFonts w:ascii="Times New Roman" w:hAnsi="Times New Roman"/>
                <w:b/>
                <w:color w:val="000000"/>
              </w:rPr>
              <w:t>Kontakt do opiekuna merytorycznego projektu</w:t>
            </w:r>
          </w:p>
          <w:p w14:paraId="324E118A" w14:textId="553D1C58" w:rsidR="006A701A" w:rsidRPr="008B4FE6" w:rsidRDefault="006A701A" w:rsidP="00A17CB2">
            <w:pPr>
              <w:spacing w:line="240" w:lineRule="auto"/>
              <w:ind w:hanging="34"/>
              <w:rPr>
                <w:rFonts w:ascii="Times New Roman" w:hAnsi="Times New Roman"/>
                <w:color w:val="000000"/>
              </w:rPr>
            </w:pPr>
          </w:p>
        </w:tc>
        <w:tc>
          <w:tcPr>
            <w:tcW w:w="2933" w:type="pct"/>
            <w:gridSpan w:val="13"/>
            <w:shd w:val="clear" w:color="auto" w:fill="FFFFFF" w:themeFill="background1"/>
          </w:tcPr>
          <w:p w14:paraId="3AB1D6C9" w14:textId="77777777" w:rsidR="001B3460" w:rsidRPr="00642825" w:rsidRDefault="001B3460" w:rsidP="001B3460">
            <w:pPr>
              <w:spacing w:line="240" w:lineRule="auto"/>
              <w:rPr>
                <w:rFonts w:ascii="Times New Roman" w:hAnsi="Times New Roman"/>
                <w:b/>
                <w:sz w:val="21"/>
                <w:szCs w:val="21"/>
              </w:rPr>
            </w:pPr>
            <w:r w:rsidRPr="00642825">
              <w:rPr>
                <w:rFonts w:ascii="Times New Roman" w:hAnsi="Times New Roman"/>
                <w:b/>
                <w:sz w:val="21"/>
                <w:szCs w:val="21"/>
              </w:rPr>
              <w:t>Data sporządzenia</w:t>
            </w:r>
            <w:r w:rsidRPr="00642825">
              <w:rPr>
                <w:rFonts w:ascii="Times New Roman" w:hAnsi="Times New Roman"/>
                <w:b/>
                <w:sz w:val="21"/>
                <w:szCs w:val="21"/>
              </w:rPr>
              <w:br/>
            </w:r>
            <w:r w:rsidRPr="0063060B">
              <w:rPr>
                <w:rFonts w:ascii="Times New Roman" w:hAnsi="Times New Roman"/>
                <w:sz w:val="21"/>
                <w:szCs w:val="21"/>
              </w:rPr>
              <w:fldChar w:fldCharType="begin">
                <w:ffData>
                  <w:name w:val="t5"/>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63060B">
              <w:rPr>
                <w:rFonts w:ascii="Times New Roman" w:hAnsi="Times New Roman"/>
                <w:sz w:val="21"/>
                <w:szCs w:val="21"/>
              </w:rPr>
              <w:instrText xml:space="preserve"> FORMTEXT </w:instrText>
            </w:r>
            <w:r w:rsidRPr="0063060B">
              <w:rPr>
                <w:rFonts w:ascii="Times New Roman" w:hAnsi="Times New Roman"/>
                <w:sz w:val="21"/>
                <w:szCs w:val="21"/>
              </w:rPr>
            </w:r>
            <w:r w:rsidRPr="0063060B">
              <w:rPr>
                <w:rFonts w:ascii="Times New Roman" w:hAnsi="Times New Roman"/>
                <w:sz w:val="21"/>
                <w:szCs w:val="21"/>
              </w:rPr>
              <w:fldChar w:fldCharType="separate"/>
            </w:r>
            <w:r w:rsidRPr="0063060B">
              <w:rPr>
                <w:rFonts w:ascii="Times New Roman" w:hAnsi="Times New Roman"/>
                <w:noProof/>
                <w:sz w:val="21"/>
                <w:szCs w:val="21"/>
              </w:rPr>
              <w:t> </w:t>
            </w:r>
            <w:r w:rsidRPr="0063060B">
              <w:rPr>
                <w:rFonts w:ascii="Times New Roman" w:hAnsi="Times New Roman"/>
                <w:noProof/>
                <w:sz w:val="21"/>
                <w:szCs w:val="21"/>
              </w:rPr>
              <w:t> </w:t>
            </w:r>
            <w:r w:rsidRPr="0063060B">
              <w:rPr>
                <w:rFonts w:ascii="Times New Roman" w:hAnsi="Times New Roman"/>
                <w:noProof/>
                <w:sz w:val="21"/>
                <w:szCs w:val="21"/>
              </w:rPr>
              <w:t> </w:t>
            </w:r>
            <w:r w:rsidRPr="0063060B">
              <w:rPr>
                <w:rFonts w:ascii="Times New Roman" w:hAnsi="Times New Roman"/>
                <w:noProof/>
                <w:sz w:val="21"/>
                <w:szCs w:val="21"/>
              </w:rPr>
              <w:t> </w:t>
            </w:r>
            <w:r w:rsidRPr="0063060B">
              <w:rPr>
                <w:rFonts w:ascii="Times New Roman" w:hAnsi="Times New Roman"/>
                <w:noProof/>
                <w:sz w:val="21"/>
                <w:szCs w:val="21"/>
              </w:rPr>
              <w:t> </w:t>
            </w:r>
            <w:r w:rsidRPr="0063060B">
              <w:rPr>
                <w:rFonts w:ascii="Times New Roman" w:hAnsi="Times New Roman"/>
                <w:sz w:val="21"/>
                <w:szCs w:val="21"/>
              </w:rPr>
              <w:fldChar w:fldCharType="end"/>
            </w:r>
          </w:p>
          <w:p w14:paraId="672A6659" w14:textId="77777777" w:rsidR="00F76884" w:rsidRDefault="00F76884" w:rsidP="00F76884">
            <w:pPr>
              <w:spacing w:line="240" w:lineRule="auto"/>
              <w:rPr>
                <w:rFonts w:ascii="Times New Roman" w:hAnsi="Times New Roman"/>
                <w:b/>
              </w:rPr>
            </w:pPr>
          </w:p>
          <w:p w14:paraId="5980F608" w14:textId="77777777" w:rsidR="00F76884" w:rsidRPr="0065019F" w:rsidRDefault="00F76884" w:rsidP="00F76884">
            <w:pPr>
              <w:spacing w:line="240" w:lineRule="auto"/>
              <w:rPr>
                <w:rFonts w:ascii="Times New Roman" w:hAnsi="Times New Roman"/>
                <w:b/>
              </w:rPr>
            </w:pPr>
            <w:r w:rsidRPr="0065019F">
              <w:rPr>
                <w:rFonts w:ascii="Times New Roman" w:hAnsi="Times New Roman"/>
                <w:b/>
              </w:rPr>
              <w:t xml:space="preserve">Źródło: </w:t>
            </w:r>
            <w:bookmarkStart w:id="1" w:name="Lista1"/>
          </w:p>
          <w:bookmarkEnd w:id="1"/>
          <w:p w14:paraId="64EE0479" w14:textId="77777777" w:rsidR="00F76884" w:rsidRPr="0065019F" w:rsidRDefault="00F76884" w:rsidP="00F76884">
            <w:pPr>
              <w:spacing w:line="240" w:lineRule="auto"/>
              <w:rPr>
                <w:rFonts w:ascii="Times New Roman" w:hAnsi="Times New Roman"/>
              </w:rPr>
            </w:pPr>
            <w:r>
              <w:rPr>
                <w:rFonts w:ascii="Times New Roman" w:hAnsi="Times New Roman"/>
              </w:rPr>
              <w:fldChar w:fldCharType="begin">
                <w:ffData>
                  <w:name w:val=""/>
                  <w:enabled/>
                  <w:calcOnExit w:val="0"/>
                  <w:ddList>
                    <w:listEntry w:val="Expose Premiera"/>
                    <w:listEntry w:val="decyzja PRM/RM"/>
                    <w:listEntry w:val="Prawo UE"/>
                    <w:listEntry w:val="Orzeczenie TK"/>
                    <w:listEntry w:val="Upoważnienie ustawowe"/>
                    <w:listEntry w:val="Stategia"/>
                    <w:listEntry w:val="inne"/>
                  </w:ddList>
                </w:ffData>
              </w:fldChar>
            </w:r>
            <w:r>
              <w:rPr>
                <w:rFonts w:ascii="Times New Roman" w:hAnsi="Times New Roman"/>
              </w:rPr>
              <w:instrText xml:space="preserve"> FORMDROPDOWN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p>
          <w:p w14:paraId="0A37501D" w14:textId="77777777" w:rsidR="00F76884" w:rsidRPr="0065019F" w:rsidRDefault="00F76884" w:rsidP="00F76884">
            <w:pPr>
              <w:spacing w:line="240" w:lineRule="auto"/>
              <w:rPr>
                <w:rFonts w:ascii="Times New Roman" w:hAnsi="Times New Roman"/>
              </w:rPr>
            </w:pPr>
          </w:p>
          <w:p w14:paraId="2609E3F9" w14:textId="77777777" w:rsidR="006A701A" w:rsidRPr="008B4FE6" w:rsidRDefault="006A701A" w:rsidP="007943E2">
            <w:pPr>
              <w:spacing w:before="120" w:line="240" w:lineRule="auto"/>
              <w:rPr>
                <w:rFonts w:ascii="Times New Roman" w:hAnsi="Times New Roman"/>
                <w:b/>
                <w:color w:val="000000"/>
              </w:rPr>
            </w:pPr>
            <w:r w:rsidRPr="008B4FE6">
              <w:rPr>
                <w:rFonts w:ascii="Times New Roman" w:hAnsi="Times New Roman"/>
                <w:b/>
                <w:color w:val="000000"/>
              </w:rPr>
              <w:t xml:space="preserve">Nr </w:t>
            </w:r>
            <w:r w:rsidR="0057668E">
              <w:rPr>
                <w:rFonts w:ascii="Times New Roman" w:hAnsi="Times New Roman"/>
                <w:b/>
                <w:color w:val="000000"/>
              </w:rPr>
              <w:t>w</w:t>
            </w:r>
            <w:r w:rsidRPr="008B4FE6">
              <w:rPr>
                <w:rFonts w:ascii="Times New Roman" w:hAnsi="Times New Roman"/>
                <w:b/>
                <w:color w:val="000000"/>
              </w:rPr>
              <w:t xml:space="preserve"> wykaz</w:t>
            </w:r>
            <w:r w:rsidR="0057668E">
              <w:rPr>
                <w:rFonts w:ascii="Times New Roman" w:hAnsi="Times New Roman"/>
                <w:b/>
                <w:color w:val="000000"/>
              </w:rPr>
              <w:t>ie</w:t>
            </w:r>
            <w:r w:rsidRPr="008B4FE6">
              <w:rPr>
                <w:rFonts w:ascii="Times New Roman" w:hAnsi="Times New Roman"/>
                <w:b/>
                <w:color w:val="000000"/>
              </w:rPr>
              <w:t xml:space="preserve"> prac </w:t>
            </w:r>
            <w:r w:rsidR="00FA117A">
              <w:rPr>
                <w:rFonts w:ascii="Times New Roman" w:hAnsi="Times New Roman"/>
                <w:b/>
                <w:color w:val="000000"/>
              </w:rPr>
              <w:t>………………….</w:t>
            </w:r>
          </w:p>
          <w:p w14:paraId="7C60935A" w14:textId="77777777" w:rsidR="006A701A" w:rsidRPr="008B4FE6" w:rsidRDefault="006A701A" w:rsidP="007943E2">
            <w:pPr>
              <w:spacing w:line="240" w:lineRule="auto"/>
              <w:rPr>
                <w:rFonts w:ascii="Times New Roman" w:hAnsi="Times New Roman"/>
                <w:color w:val="000000"/>
              </w:rPr>
            </w:pPr>
            <w:r w:rsidRPr="008B4FE6">
              <w:rPr>
                <w:rFonts w:ascii="Times New Roman" w:hAnsi="Times New Roman"/>
                <w:color w:val="000000"/>
              </w:rPr>
              <w:fldChar w:fldCharType="begin">
                <w:ffData>
                  <w:name w:val="t5"/>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p w14:paraId="5DAB6C7B" w14:textId="77777777" w:rsidR="006A701A" w:rsidRPr="008B4FE6" w:rsidRDefault="006A701A" w:rsidP="511D0823">
            <w:pPr>
              <w:spacing w:line="240" w:lineRule="auto"/>
              <w:ind w:left="900"/>
              <w:rPr>
                <w:rFonts w:ascii="Times New Roman" w:hAnsi="Times New Roman"/>
                <w:color w:val="000000"/>
                <w:sz w:val="28"/>
                <w:szCs w:val="28"/>
              </w:rPr>
            </w:pPr>
          </w:p>
        </w:tc>
      </w:tr>
      <w:tr w:rsidR="006A701A" w:rsidRPr="0022687A" w14:paraId="4990CACC" w14:textId="77777777" w:rsidTr="003A573A">
        <w:trPr>
          <w:trHeight w:val="142"/>
        </w:trPr>
        <w:tc>
          <w:tcPr>
            <w:tcW w:w="5000" w:type="pct"/>
            <w:gridSpan w:val="20"/>
            <w:shd w:val="clear" w:color="auto" w:fill="99CCFF"/>
          </w:tcPr>
          <w:p w14:paraId="215966BC" w14:textId="77777777" w:rsidR="006A701A" w:rsidRPr="00627221" w:rsidRDefault="006A701A" w:rsidP="001B4CA1">
            <w:pPr>
              <w:spacing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6A701A" w:rsidRPr="008B4FE6" w14:paraId="0260389F" w14:textId="77777777" w:rsidTr="003A573A">
        <w:trPr>
          <w:trHeight w:val="333"/>
        </w:trPr>
        <w:tc>
          <w:tcPr>
            <w:tcW w:w="5000" w:type="pct"/>
            <w:gridSpan w:val="20"/>
            <w:shd w:val="clear" w:color="auto" w:fill="99CCFF"/>
            <w:vAlign w:val="center"/>
          </w:tcPr>
          <w:p w14:paraId="03801143" w14:textId="77777777" w:rsidR="006A701A" w:rsidRPr="008B4FE6" w:rsidRDefault="003D12F6" w:rsidP="006A701A">
            <w:pPr>
              <w:numPr>
                <w:ilvl w:val="0"/>
                <w:numId w:val="4"/>
              </w:numPr>
              <w:spacing w:before="60" w:after="60" w:line="240" w:lineRule="auto"/>
              <w:ind w:left="318" w:hanging="284"/>
              <w:jc w:val="both"/>
              <w:rPr>
                <w:rFonts w:ascii="Times New Roman" w:hAnsi="Times New Roman"/>
                <w:b/>
                <w:color w:val="000000"/>
              </w:rPr>
            </w:pPr>
            <w:r w:rsidRPr="001812C7">
              <w:rPr>
                <w:rFonts w:ascii="Times New Roman" w:hAnsi="Times New Roman"/>
                <w:b/>
              </w:rPr>
              <w:t xml:space="preserve">Jaki problem jest </w:t>
            </w:r>
            <w:r w:rsidR="00CC6305" w:rsidRPr="001812C7">
              <w:rPr>
                <w:rFonts w:ascii="Times New Roman" w:hAnsi="Times New Roman"/>
                <w:b/>
              </w:rPr>
              <w:t>rozwiązywany</w:t>
            </w:r>
            <w:r w:rsidR="00CC6305">
              <w:rPr>
                <w:rFonts w:ascii="Times New Roman" w:hAnsi="Times New Roman"/>
                <w:b/>
              </w:rPr>
              <w:t>?</w:t>
            </w:r>
            <w:bookmarkStart w:id="2" w:name="Wybór1"/>
            <w:bookmarkEnd w:id="2"/>
          </w:p>
        </w:tc>
      </w:tr>
      <w:tr w:rsidR="0078670D" w:rsidRPr="008B4FE6" w14:paraId="02EB378F" w14:textId="77777777" w:rsidTr="003A573A">
        <w:trPr>
          <w:trHeight w:val="546"/>
        </w:trPr>
        <w:tc>
          <w:tcPr>
            <w:tcW w:w="5000" w:type="pct"/>
            <w:gridSpan w:val="20"/>
            <w:shd w:val="clear" w:color="auto" w:fill="FFFFFF" w:themeFill="background1"/>
          </w:tcPr>
          <w:p w14:paraId="778871AE" w14:textId="77777777" w:rsidR="0078670D" w:rsidRPr="00C412E1" w:rsidRDefault="0078670D" w:rsidP="0078670D">
            <w:pPr>
              <w:spacing w:line="240" w:lineRule="auto"/>
              <w:jc w:val="both"/>
              <w:rPr>
                <w:rFonts w:asciiTheme="minorHAnsi" w:hAnsiTheme="minorHAnsi" w:cstheme="minorHAnsi"/>
                <w:color w:val="000000"/>
                <w:sz w:val="24"/>
                <w:szCs w:val="24"/>
              </w:rPr>
            </w:pPr>
          </w:p>
          <w:p w14:paraId="487E19D2" w14:textId="77777777" w:rsidR="0078670D" w:rsidRPr="00A42B6F" w:rsidRDefault="0078670D" w:rsidP="0078670D">
            <w:pPr>
              <w:spacing w:line="312" w:lineRule="auto"/>
              <w:rPr>
                <w:rStyle w:val="normaltextrun"/>
                <w:rFonts w:ascii="Times New Roman" w:hAnsi="Times New Roman"/>
                <w:sz w:val="24"/>
                <w:szCs w:val="24"/>
              </w:rPr>
            </w:pPr>
            <w:r>
              <w:rPr>
                <w:rStyle w:val="normaltextrun"/>
                <w:rFonts w:asciiTheme="minorHAnsi" w:hAnsiTheme="minorHAnsi" w:cstheme="minorHAnsi"/>
                <w:color w:val="000000"/>
                <w:sz w:val="24"/>
                <w:szCs w:val="24"/>
                <w:shd w:val="clear" w:color="auto" w:fill="FFFFFF"/>
              </w:rPr>
              <w:t xml:space="preserve">Niniejszy projekt ustawy </w:t>
            </w:r>
            <w:r>
              <w:rPr>
                <w:rFonts w:ascii="Times New Roman" w:hAnsi="Times New Roman"/>
                <w:b/>
                <w:bCs/>
                <w:sz w:val="24"/>
                <w:szCs w:val="24"/>
              </w:rPr>
              <w:t>o systemie wsparcia osób o złożonych potrzebach w komunikowaniu się</w:t>
            </w:r>
            <w:r>
              <w:rPr>
                <w:rFonts w:ascii="Times New Roman" w:hAnsi="Times New Roman"/>
                <w:sz w:val="24"/>
                <w:szCs w:val="24"/>
              </w:rPr>
              <w:t xml:space="preserve"> </w:t>
            </w:r>
            <w:r w:rsidRPr="1C4098EF">
              <w:rPr>
                <w:rStyle w:val="normaltextrun"/>
                <w:rFonts w:asciiTheme="minorHAnsi" w:hAnsiTheme="minorHAnsi" w:cstheme="minorBidi"/>
                <w:color w:val="000000"/>
                <w:sz w:val="24"/>
                <w:szCs w:val="24"/>
                <w:shd w:val="clear" w:color="auto" w:fill="FFFFFF"/>
              </w:rPr>
              <w:t xml:space="preserve">jest odpowiedzią </w:t>
            </w:r>
            <w:r w:rsidRPr="007A48CF">
              <w:rPr>
                <w:rStyle w:val="normaltextrun"/>
                <w:rFonts w:asciiTheme="minorHAnsi" w:hAnsiTheme="minorHAnsi" w:cstheme="minorBidi"/>
                <w:color w:val="000000"/>
                <w:sz w:val="24"/>
                <w:szCs w:val="24"/>
                <w:shd w:val="clear" w:color="auto" w:fill="FFFFFF"/>
              </w:rPr>
              <w:t>na</w:t>
            </w:r>
            <w:r w:rsidRPr="005754E7">
              <w:rPr>
                <w:rStyle w:val="normaltextrun"/>
                <w:rFonts w:asciiTheme="minorHAnsi" w:hAnsiTheme="minorHAnsi" w:cstheme="minorBidi"/>
                <w:sz w:val="24"/>
                <w:szCs w:val="24"/>
                <w:shd w:val="clear" w:color="auto" w:fill="FFFFFF"/>
              </w:rPr>
              <w:t xml:space="preserve"> postulaty</w:t>
            </w:r>
            <w:r w:rsidRPr="007A48CF">
              <w:rPr>
                <w:rStyle w:val="normaltextrun"/>
                <w:rFonts w:asciiTheme="minorHAnsi" w:hAnsiTheme="minorHAnsi" w:cstheme="minorBidi"/>
                <w:sz w:val="24"/>
                <w:szCs w:val="24"/>
                <w:shd w:val="clear" w:color="auto" w:fill="FFFFFF"/>
              </w:rPr>
              <w:t xml:space="preserve"> </w:t>
            </w:r>
            <w:r w:rsidRPr="1C4098EF">
              <w:rPr>
                <w:rStyle w:val="normaltextrun"/>
                <w:rFonts w:asciiTheme="minorHAnsi" w:hAnsiTheme="minorHAnsi" w:cstheme="minorBidi"/>
                <w:color w:val="000000"/>
                <w:sz w:val="24"/>
                <w:szCs w:val="24"/>
                <w:shd w:val="clear" w:color="auto" w:fill="FFFFFF"/>
              </w:rPr>
              <w:t xml:space="preserve">zgłaszane </w:t>
            </w:r>
            <w:r>
              <w:rPr>
                <w:rStyle w:val="normaltextrun"/>
                <w:rFonts w:asciiTheme="minorHAnsi" w:hAnsiTheme="minorHAnsi" w:cstheme="minorBidi"/>
                <w:color w:val="000000"/>
                <w:sz w:val="24"/>
                <w:szCs w:val="24"/>
                <w:shd w:val="clear" w:color="auto" w:fill="FFFFFF"/>
              </w:rPr>
              <w:t>przez</w:t>
            </w:r>
            <w:r w:rsidRPr="1C4098EF">
              <w:rPr>
                <w:rStyle w:val="normaltextrun"/>
                <w:rFonts w:asciiTheme="minorHAnsi" w:hAnsiTheme="minorHAnsi" w:cstheme="minorBidi"/>
                <w:color w:val="000000"/>
                <w:sz w:val="24"/>
                <w:szCs w:val="24"/>
                <w:shd w:val="clear" w:color="auto" w:fill="FFFFFF"/>
              </w:rPr>
              <w:t xml:space="preserve"> os</w:t>
            </w:r>
            <w:r>
              <w:rPr>
                <w:rStyle w:val="normaltextrun"/>
                <w:rFonts w:asciiTheme="minorHAnsi" w:hAnsiTheme="minorHAnsi" w:cstheme="minorBidi"/>
                <w:color w:val="000000"/>
                <w:sz w:val="24"/>
                <w:szCs w:val="24"/>
                <w:shd w:val="clear" w:color="auto" w:fill="FFFFFF"/>
              </w:rPr>
              <w:t>oby</w:t>
            </w:r>
            <w:r w:rsidRPr="1C4098EF">
              <w:rPr>
                <w:rStyle w:val="normaltextrun"/>
                <w:rFonts w:asciiTheme="minorHAnsi" w:hAnsiTheme="minorHAnsi" w:cstheme="minorBidi"/>
                <w:color w:val="000000"/>
                <w:sz w:val="24"/>
                <w:szCs w:val="24"/>
                <w:shd w:val="clear" w:color="auto" w:fill="FFFFFF"/>
              </w:rPr>
              <w:t xml:space="preserve"> o złożonych potrzebach w komunikowaniu się</w:t>
            </w:r>
            <w:r>
              <w:rPr>
                <w:rStyle w:val="normaltextrun"/>
                <w:rFonts w:asciiTheme="minorHAnsi" w:hAnsiTheme="minorHAnsi" w:cstheme="minorBidi"/>
                <w:color w:val="000000"/>
                <w:sz w:val="24"/>
                <w:szCs w:val="24"/>
                <w:shd w:val="clear" w:color="auto" w:fill="FFFFFF"/>
              </w:rPr>
              <w:t xml:space="preserve"> </w:t>
            </w:r>
            <w:r w:rsidRPr="1C4098EF">
              <w:rPr>
                <w:rStyle w:val="normaltextrun"/>
                <w:rFonts w:asciiTheme="minorHAnsi" w:hAnsiTheme="minorHAnsi" w:cstheme="minorBidi"/>
                <w:color w:val="000000"/>
                <w:sz w:val="24"/>
                <w:szCs w:val="24"/>
                <w:shd w:val="clear" w:color="auto" w:fill="FFFFFF"/>
              </w:rPr>
              <w:t xml:space="preserve">od lat oraz opisane w przygotowanych w 2021 roku raportach dotyczących systemu wsparcia osób o złożonych potrzebach w komunikowaniu się, stosowania komunikacji wspomagającej i alternatywnej oraz tekstu łatwego do czytania i zrozumienia w </w:t>
            </w:r>
            <w:r>
              <w:rPr>
                <w:rStyle w:val="normaltextrun"/>
                <w:rFonts w:asciiTheme="minorHAnsi" w:hAnsiTheme="minorHAnsi" w:cstheme="minorBidi"/>
                <w:color w:val="000000"/>
                <w:sz w:val="24"/>
                <w:szCs w:val="24"/>
                <w:shd w:val="clear" w:color="auto" w:fill="FFFFFF"/>
              </w:rPr>
              <w:t>Rzeczypospolitej Polskiej.</w:t>
            </w:r>
            <w:r w:rsidRPr="1C4098EF">
              <w:rPr>
                <w:rStyle w:val="normaltextrun"/>
                <w:rFonts w:asciiTheme="minorHAnsi" w:hAnsiTheme="minorHAnsi" w:cstheme="minorBidi"/>
                <w:color w:val="000000"/>
                <w:sz w:val="24"/>
                <w:szCs w:val="24"/>
                <w:shd w:val="clear" w:color="auto" w:fill="FFFFFF"/>
              </w:rPr>
              <w:t xml:space="preserve"> </w:t>
            </w:r>
          </w:p>
          <w:p w14:paraId="28B15FA3" w14:textId="77777777" w:rsidR="0078670D" w:rsidRDefault="0078670D" w:rsidP="0078670D">
            <w:pPr>
              <w:spacing w:before="120" w:line="240" w:lineRule="auto"/>
              <w:jc w:val="both"/>
              <w:rPr>
                <w:rStyle w:val="normaltextrun"/>
                <w:rFonts w:asciiTheme="minorHAnsi" w:hAnsiTheme="minorHAnsi" w:cstheme="minorBidi"/>
                <w:color w:val="000000" w:themeColor="text1"/>
                <w:sz w:val="24"/>
                <w:szCs w:val="24"/>
              </w:rPr>
            </w:pPr>
            <w:r w:rsidRPr="1C4098EF">
              <w:rPr>
                <w:rStyle w:val="normaltextrun"/>
                <w:rFonts w:asciiTheme="minorHAnsi" w:hAnsiTheme="minorHAnsi" w:cstheme="minorBidi"/>
                <w:color w:val="000000" w:themeColor="text1"/>
                <w:sz w:val="24"/>
                <w:szCs w:val="24"/>
              </w:rPr>
              <w:t xml:space="preserve">Przeprowadzone analizy, </w:t>
            </w:r>
            <w:r>
              <w:rPr>
                <w:rStyle w:val="normaltextrun"/>
                <w:rFonts w:asciiTheme="minorHAnsi" w:hAnsiTheme="minorHAnsi" w:cstheme="minorBidi"/>
                <w:color w:val="000000" w:themeColor="text1"/>
                <w:sz w:val="24"/>
                <w:szCs w:val="24"/>
              </w:rPr>
              <w:t>w tym a</w:t>
            </w:r>
            <w:r w:rsidRPr="1C4098EF">
              <w:rPr>
                <w:rStyle w:val="normaltextrun"/>
                <w:rFonts w:asciiTheme="minorHAnsi" w:hAnsiTheme="minorHAnsi" w:cstheme="minorBidi"/>
                <w:color w:val="000000" w:themeColor="text1"/>
                <w:sz w:val="24"/>
                <w:szCs w:val="24"/>
              </w:rPr>
              <w:t>naliza krajowych oraz zagranicznych rozwiązań prawnych i wykonawczych</w:t>
            </w:r>
            <w:r>
              <w:br/>
            </w:r>
            <w:r w:rsidRPr="1C4098EF">
              <w:rPr>
                <w:rStyle w:val="normaltextrun"/>
                <w:rFonts w:asciiTheme="minorHAnsi" w:hAnsiTheme="minorHAnsi" w:cstheme="minorBidi"/>
                <w:color w:val="000000" w:themeColor="text1"/>
                <w:sz w:val="24"/>
                <w:szCs w:val="24"/>
              </w:rPr>
              <w:t>w zakresie komunikacji wspomagającej i alternatywnej dla osób z niepełnosprawnościami, w oparciu</w:t>
            </w:r>
            <w:r>
              <w:br/>
            </w:r>
            <w:r w:rsidRPr="1C4098EF">
              <w:rPr>
                <w:rStyle w:val="normaltextrun"/>
                <w:rFonts w:asciiTheme="minorHAnsi" w:hAnsiTheme="minorHAnsi" w:cstheme="minorBidi"/>
                <w:color w:val="000000" w:themeColor="text1"/>
                <w:sz w:val="24"/>
                <w:szCs w:val="24"/>
              </w:rPr>
              <w:t>o kryteria trafności, skuteczności i efektywności, w tym w sferze mającej skutki prawne</w:t>
            </w:r>
            <w:r>
              <w:rPr>
                <w:rStyle w:val="normaltextrun"/>
                <w:rFonts w:asciiTheme="minorHAnsi" w:hAnsiTheme="minorHAnsi" w:cstheme="minorBidi"/>
                <w:color w:val="000000" w:themeColor="text1"/>
                <w:sz w:val="24"/>
                <w:szCs w:val="24"/>
              </w:rPr>
              <w:t>,</w:t>
            </w:r>
            <w:r w:rsidRPr="1C4098EF">
              <w:rPr>
                <w:rStyle w:val="normaltextrun"/>
                <w:rFonts w:asciiTheme="minorHAnsi" w:hAnsiTheme="minorHAnsi" w:cstheme="minorBidi"/>
                <w:color w:val="000000" w:themeColor="text1"/>
                <w:sz w:val="24"/>
                <w:szCs w:val="24"/>
              </w:rPr>
              <w:t xml:space="preserve"> oraz </w:t>
            </w:r>
            <w:r>
              <w:rPr>
                <w:rStyle w:val="normaltextrun"/>
                <w:rFonts w:asciiTheme="minorHAnsi" w:hAnsiTheme="minorHAnsi" w:cstheme="minorBidi"/>
                <w:color w:val="000000" w:themeColor="text1"/>
                <w:sz w:val="24"/>
                <w:szCs w:val="24"/>
              </w:rPr>
              <w:t>a</w:t>
            </w:r>
            <w:r w:rsidRPr="1C4098EF">
              <w:rPr>
                <w:rStyle w:val="normaltextrun"/>
                <w:rFonts w:asciiTheme="minorHAnsi" w:hAnsiTheme="minorHAnsi" w:cstheme="minorBidi"/>
                <w:color w:val="000000" w:themeColor="text1"/>
                <w:sz w:val="24"/>
                <w:szCs w:val="24"/>
              </w:rPr>
              <w:t>naliza rozwiązań z zakresu włączenia społecznego, w szczególności rehabilitacji społecznej osób</w:t>
            </w:r>
            <w:r>
              <w:br/>
            </w:r>
            <w:r w:rsidRPr="1C4098EF">
              <w:rPr>
                <w:rStyle w:val="normaltextrun"/>
                <w:rFonts w:asciiTheme="minorHAnsi" w:hAnsiTheme="minorHAnsi" w:cstheme="minorBidi"/>
                <w:color w:val="000000" w:themeColor="text1"/>
                <w:sz w:val="24"/>
                <w:szCs w:val="24"/>
              </w:rPr>
              <w:t>z niepełnosprawnościami w obszarze rozwiązań krajowych i zagranicznych w zakresie zapewnienia</w:t>
            </w:r>
            <w:r>
              <w:br/>
            </w:r>
            <w:r w:rsidRPr="1C4098EF">
              <w:rPr>
                <w:rStyle w:val="normaltextrun"/>
                <w:rFonts w:asciiTheme="minorHAnsi" w:hAnsiTheme="minorHAnsi" w:cstheme="minorBidi"/>
                <w:color w:val="000000" w:themeColor="text1"/>
                <w:sz w:val="24"/>
                <w:szCs w:val="24"/>
              </w:rPr>
              <w:t xml:space="preserve">i wykorzystania tekstu łatwego do czytania i zrozumienia (ETR) oraz ich funkcjonowania w oparciu o kryteria trafności, skuteczności i efektywności, pokazały rodzaj i skalę potrzeb. </w:t>
            </w:r>
          </w:p>
          <w:p w14:paraId="37AEBB98" w14:textId="77777777" w:rsidR="0078670D" w:rsidRDefault="0078670D" w:rsidP="0078670D">
            <w:pPr>
              <w:spacing w:before="120" w:line="240" w:lineRule="auto"/>
              <w:jc w:val="both"/>
              <w:rPr>
                <w:rFonts w:ascii="Verdana" w:eastAsia="Verdana" w:hAnsi="Verdana" w:cs="Verdana"/>
              </w:rPr>
            </w:pPr>
            <w:r>
              <w:rPr>
                <w:rStyle w:val="normaltextrun"/>
                <w:rFonts w:asciiTheme="minorHAnsi" w:hAnsiTheme="minorHAnsi" w:cstheme="minorBidi"/>
                <w:color w:val="000000" w:themeColor="text1"/>
                <w:sz w:val="24"/>
                <w:szCs w:val="24"/>
              </w:rPr>
              <w:t>Potrzeby te zdefiniowano w następujący sposób:</w:t>
            </w:r>
          </w:p>
          <w:p w14:paraId="455F85B8" w14:textId="77777777" w:rsidR="0078670D" w:rsidRDefault="0078670D" w:rsidP="0078670D">
            <w:pPr>
              <w:pStyle w:val="Akapitzlist"/>
              <w:numPr>
                <w:ilvl w:val="0"/>
                <w:numId w:val="30"/>
              </w:numPr>
              <w:spacing w:before="120" w:line="240" w:lineRule="auto"/>
              <w:jc w:val="both"/>
              <w:rPr>
                <w:rFonts w:asciiTheme="minorHAnsi" w:eastAsia="Verdana" w:hAnsiTheme="minorHAnsi" w:cstheme="minorHAnsi"/>
              </w:rPr>
            </w:pPr>
            <w:r>
              <w:rPr>
                <w:rFonts w:asciiTheme="minorHAnsi" w:eastAsia="Verdana" w:hAnsiTheme="minorHAnsi" w:cstheme="minorHAnsi"/>
                <w:sz w:val="24"/>
                <w:szCs w:val="24"/>
              </w:rPr>
              <w:t>każda osoba o złożonych potrzebach w komunikowaniu się ma potrzebę respektowania jej szczególnych potrzeb w zakresie komunikacji,</w:t>
            </w:r>
          </w:p>
          <w:p w14:paraId="7C99B2F7" w14:textId="77777777" w:rsidR="0078670D" w:rsidRDefault="0078670D" w:rsidP="0078670D">
            <w:pPr>
              <w:pStyle w:val="Akapitzlist"/>
              <w:numPr>
                <w:ilvl w:val="0"/>
                <w:numId w:val="30"/>
              </w:numPr>
              <w:spacing w:before="120" w:line="240" w:lineRule="auto"/>
              <w:jc w:val="both"/>
              <w:rPr>
                <w:rFonts w:asciiTheme="minorHAnsi" w:eastAsia="Verdana" w:hAnsiTheme="minorHAnsi" w:cstheme="minorHAnsi"/>
              </w:rPr>
            </w:pPr>
            <w:r>
              <w:rPr>
                <w:rFonts w:asciiTheme="minorHAnsi" w:eastAsia="Verdana" w:hAnsiTheme="minorHAnsi" w:cstheme="minorHAnsi"/>
                <w:sz w:val="24"/>
                <w:szCs w:val="24"/>
              </w:rPr>
              <w:t xml:space="preserve">złożone potrzeby w komunikowaniu się wymagają włączenia do polskiego systemu orzecznictwa tak, aby osoby o złożonych potrzebach w komunikowaniu się mogły otrzymać konieczne wsparcie,  </w:t>
            </w:r>
          </w:p>
          <w:p w14:paraId="2F73A6BE" w14:textId="77777777" w:rsidR="0078670D" w:rsidRDefault="0078670D" w:rsidP="0078670D">
            <w:pPr>
              <w:pStyle w:val="Akapitzlist"/>
              <w:numPr>
                <w:ilvl w:val="0"/>
                <w:numId w:val="31"/>
              </w:numPr>
              <w:spacing w:before="120" w:line="312" w:lineRule="auto"/>
              <w:rPr>
                <w:rFonts w:asciiTheme="minorHAnsi" w:eastAsia="Verdana" w:hAnsiTheme="minorHAnsi" w:cstheme="minorBidi"/>
                <w:sz w:val="24"/>
                <w:szCs w:val="24"/>
              </w:rPr>
            </w:pPr>
            <w:r>
              <w:rPr>
                <w:rFonts w:asciiTheme="minorHAnsi" w:eastAsia="Verdana" w:hAnsiTheme="minorHAnsi" w:cstheme="minorBidi"/>
                <w:sz w:val="24"/>
                <w:szCs w:val="24"/>
              </w:rPr>
              <w:t>k</w:t>
            </w:r>
            <w:r w:rsidRPr="1C4098EF">
              <w:rPr>
                <w:rFonts w:asciiTheme="minorHAnsi" w:eastAsia="Verdana" w:hAnsiTheme="minorHAnsi" w:cstheme="minorBidi"/>
                <w:sz w:val="24"/>
                <w:szCs w:val="24"/>
              </w:rPr>
              <w:t>ażda osoba o złożonych potrzebach w komunikowaniu się ma potrzebę otoczenia świadomego jej trudności i możliwości uzyskania wsparcia, dlatego konieczne jest szkolenie środowiska osób</w:t>
            </w:r>
            <w:r>
              <w:br/>
            </w:r>
            <w:r w:rsidRPr="1C4098EF">
              <w:rPr>
                <w:rFonts w:asciiTheme="minorHAnsi" w:eastAsia="Verdana" w:hAnsiTheme="minorHAnsi" w:cstheme="minorBidi"/>
                <w:sz w:val="24"/>
                <w:szCs w:val="24"/>
              </w:rPr>
              <w:t xml:space="preserve">o złożonych potrzebach w komunikowaniu się w celu podnoszenia kompetencji różnych partnerów komunikacyjnych, </w:t>
            </w:r>
          </w:p>
          <w:p w14:paraId="02D087FE" w14:textId="77777777" w:rsidR="0078670D" w:rsidRDefault="0078670D" w:rsidP="0078670D">
            <w:pPr>
              <w:pStyle w:val="Akapitzlist"/>
              <w:numPr>
                <w:ilvl w:val="0"/>
                <w:numId w:val="31"/>
              </w:numPr>
              <w:spacing w:before="120" w:line="312" w:lineRule="auto"/>
              <w:rPr>
                <w:rFonts w:asciiTheme="minorHAnsi" w:eastAsia="Verdana" w:hAnsiTheme="minorHAnsi" w:cstheme="minorHAnsi"/>
                <w:sz w:val="24"/>
                <w:szCs w:val="24"/>
              </w:rPr>
            </w:pPr>
            <w:r>
              <w:rPr>
                <w:rFonts w:asciiTheme="minorHAnsi" w:eastAsia="Verdana" w:hAnsiTheme="minorHAnsi" w:cstheme="minorHAnsi"/>
                <w:sz w:val="24"/>
                <w:szCs w:val="24"/>
              </w:rPr>
              <w:t>każda osoba o złożonych potrzebach w komunikowaniu się ma potrzebę dostępu do oceny, która określi jej potrzeby, wskaże tryb i środki wsparcia,</w:t>
            </w:r>
          </w:p>
          <w:p w14:paraId="14FDBAE5" w14:textId="77777777" w:rsidR="0078670D" w:rsidRDefault="0078670D" w:rsidP="0078670D">
            <w:pPr>
              <w:pStyle w:val="Akapitzlist"/>
              <w:numPr>
                <w:ilvl w:val="0"/>
                <w:numId w:val="31"/>
              </w:numPr>
              <w:spacing w:before="120" w:line="312" w:lineRule="auto"/>
              <w:rPr>
                <w:rFonts w:asciiTheme="minorHAnsi" w:eastAsia="Verdana" w:hAnsiTheme="minorHAnsi" w:cstheme="minorHAnsi"/>
                <w:sz w:val="24"/>
                <w:szCs w:val="24"/>
              </w:rPr>
            </w:pPr>
            <w:r>
              <w:rPr>
                <w:rFonts w:asciiTheme="minorHAnsi" w:eastAsia="Verdana" w:hAnsiTheme="minorHAnsi" w:cstheme="minorHAnsi"/>
                <w:sz w:val="24"/>
                <w:szCs w:val="24"/>
              </w:rPr>
              <w:t>każda osoba o złożonych potrzebach w komunikowaniu się ma potrzebę dostępu do usług AAC,</w:t>
            </w:r>
          </w:p>
          <w:p w14:paraId="64F7AFB2" w14:textId="77777777" w:rsidR="0078670D" w:rsidRDefault="0078670D" w:rsidP="0078670D">
            <w:pPr>
              <w:pStyle w:val="Akapitzlist"/>
              <w:numPr>
                <w:ilvl w:val="0"/>
                <w:numId w:val="31"/>
              </w:numPr>
              <w:spacing w:before="120" w:line="312" w:lineRule="auto"/>
              <w:rPr>
                <w:rFonts w:asciiTheme="minorHAnsi" w:eastAsia="Verdana" w:hAnsiTheme="minorHAnsi" w:cstheme="minorBidi"/>
                <w:sz w:val="24"/>
                <w:szCs w:val="24"/>
              </w:rPr>
            </w:pPr>
            <w:r>
              <w:rPr>
                <w:rFonts w:asciiTheme="minorHAnsi" w:eastAsia="Verdana" w:hAnsiTheme="minorHAnsi" w:cstheme="minorBidi"/>
                <w:sz w:val="24"/>
                <w:szCs w:val="24"/>
              </w:rPr>
              <w:lastRenderedPageBreak/>
              <w:t>k</w:t>
            </w:r>
            <w:r w:rsidRPr="1C4098EF">
              <w:rPr>
                <w:rFonts w:asciiTheme="minorHAnsi" w:eastAsia="Verdana" w:hAnsiTheme="minorHAnsi" w:cstheme="minorBidi"/>
                <w:sz w:val="24"/>
                <w:szCs w:val="24"/>
              </w:rPr>
              <w:t>ażda osoba o złożonych potrzebach w komunikowaniu się ma potrzebę dostępu do rozwiązań technologicznych (AT) służących do niezależnej komunikacji w należytej jakości języku polskim, z możliwością wypożyczenia/testowania, z odpowiednim finansowaniem oraz serwisem,</w:t>
            </w:r>
          </w:p>
          <w:p w14:paraId="0D1C1B9B" w14:textId="77777777" w:rsidR="0078670D" w:rsidRDefault="0078670D" w:rsidP="0078670D">
            <w:pPr>
              <w:pStyle w:val="Akapitzlist"/>
              <w:numPr>
                <w:ilvl w:val="0"/>
                <w:numId w:val="31"/>
              </w:numPr>
              <w:spacing w:before="120" w:line="312" w:lineRule="auto"/>
              <w:rPr>
                <w:rFonts w:asciiTheme="minorHAnsi" w:eastAsia="Verdana" w:hAnsiTheme="minorHAnsi" w:cstheme="minorHAnsi"/>
                <w:sz w:val="24"/>
                <w:szCs w:val="24"/>
              </w:rPr>
            </w:pPr>
            <w:r>
              <w:rPr>
                <w:rFonts w:asciiTheme="minorHAnsi" w:eastAsia="Verdana" w:hAnsiTheme="minorHAnsi" w:cstheme="minorHAnsi"/>
                <w:sz w:val="24"/>
                <w:szCs w:val="24"/>
              </w:rPr>
              <w:t>każdy użytkownik komunikacji wspomagającej i alternatywnej ma potrzebę uznania komunikacji AAC jako jednego z rodzajów komunikacji,</w:t>
            </w:r>
          </w:p>
          <w:p w14:paraId="0A5BB7EB" w14:textId="77777777" w:rsidR="0078670D" w:rsidRDefault="0078670D" w:rsidP="0078670D">
            <w:pPr>
              <w:pStyle w:val="Akapitzlist"/>
              <w:numPr>
                <w:ilvl w:val="0"/>
                <w:numId w:val="31"/>
              </w:numPr>
              <w:spacing w:before="120" w:line="312" w:lineRule="auto"/>
              <w:rPr>
                <w:rFonts w:asciiTheme="minorHAnsi" w:eastAsia="Verdana" w:hAnsiTheme="minorHAnsi" w:cstheme="minorHAnsi"/>
                <w:sz w:val="24"/>
                <w:szCs w:val="24"/>
              </w:rPr>
            </w:pPr>
            <w:r>
              <w:rPr>
                <w:rFonts w:asciiTheme="minorHAnsi" w:eastAsia="Verdana" w:hAnsiTheme="minorHAnsi" w:cstheme="minorHAnsi"/>
                <w:sz w:val="24"/>
                <w:szCs w:val="24"/>
              </w:rPr>
              <w:t>każda osoba o złożonych potrzebach w komunikowaniu się ma potrzebę korzystania z dostępności komunikacyjno-informacyjnej placówek publicznych (szkół, szpitali, urzędów) i wszelkich miejsc użyteczności publicznej, z uwzględnieniem dostosowania niezbędnych procedur do potrzeb osób z trudnościami w rozumieniu i ekspresji,</w:t>
            </w:r>
          </w:p>
          <w:p w14:paraId="7BAB6518" w14:textId="77777777" w:rsidR="0078670D" w:rsidRDefault="0078670D" w:rsidP="0078670D">
            <w:pPr>
              <w:pStyle w:val="Akapitzlist"/>
              <w:numPr>
                <w:ilvl w:val="0"/>
                <w:numId w:val="31"/>
              </w:numPr>
              <w:spacing w:before="120" w:line="312" w:lineRule="auto"/>
              <w:rPr>
                <w:rFonts w:asciiTheme="minorHAnsi" w:eastAsia="Verdana" w:hAnsiTheme="minorHAnsi" w:cstheme="minorHAnsi"/>
                <w:sz w:val="24"/>
                <w:szCs w:val="24"/>
              </w:rPr>
            </w:pPr>
            <w:r>
              <w:rPr>
                <w:rFonts w:asciiTheme="minorHAnsi" w:eastAsia="Verdana" w:hAnsiTheme="minorHAnsi" w:cstheme="minorHAnsi"/>
                <w:sz w:val="24"/>
                <w:szCs w:val="24"/>
              </w:rPr>
              <w:t xml:space="preserve">każda osoba o złożonych potrzebach w komunikowaniu się ma potrzebę dostępu do niezbędnej asystentury i usług związanych ze złożonymi potrzebami w komunikacji, </w:t>
            </w:r>
          </w:p>
          <w:p w14:paraId="795248CB" w14:textId="77777777" w:rsidR="0078670D" w:rsidRDefault="0078670D" w:rsidP="0078670D">
            <w:pPr>
              <w:pStyle w:val="Akapitzlist"/>
              <w:numPr>
                <w:ilvl w:val="0"/>
                <w:numId w:val="31"/>
              </w:numPr>
              <w:spacing w:before="120" w:line="312" w:lineRule="auto"/>
              <w:rPr>
                <w:rFonts w:asciiTheme="minorHAnsi" w:eastAsia="Verdana" w:hAnsiTheme="minorHAnsi" w:cstheme="minorHAnsi"/>
                <w:sz w:val="24"/>
                <w:szCs w:val="24"/>
              </w:rPr>
            </w:pPr>
            <w:r>
              <w:rPr>
                <w:rFonts w:asciiTheme="minorHAnsi" w:eastAsia="Verdana" w:hAnsiTheme="minorHAnsi" w:cstheme="minorHAnsi"/>
                <w:sz w:val="24"/>
                <w:szCs w:val="24"/>
              </w:rPr>
              <w:t xml:space="preserve">istnieje ogromna potrzeba dostępności programów promujących niezależne i aktywne życie użytkowników AAC, wpływ na rozwój własny i społeczności lokalnych, </w:t>
            </w:r>
            <w:proofErr w:type="spellStart"/>
            <w:r>
              <w:rPr>
                <w:rFonts w:asciiTheme="minorHAnsi" w:eastAsia="Verdana" w:hAnsiTheme="minorHAnsi" w:cstheme="minorHAnsi"/>
                <w:sz w:val="24"/>
                <w:szCs w:val="24"/>
              </w:rPr>
              <w:t>self</w:t>
            </w:r>
            <w:proofErr w:type="spellEnd"/>
            <w:r>
              <w:rPr>
                <w:rFonts w:asciiTheme="minorHAnsi" w:eastAsia="Verdana" w:hAnsiTheme="minorHAnsi" w:cstheme="minorHAnsi"/>
                <w:sz w:val="24"/>
                <w:szCs w:val="24"/>
              </w:rPr>
              <w:t xml:space="preserve">-adwokaturę oraz czynny udział w kształtowaniu społeczeństwa otwartego.  </w:t>
            </w:r>
          </w:p>
          <w:p w14:paraId="64BF9658" w14:textId="3F2B2FFA" w:rsidR="0078670D" w:rsidRDefault="0078670D" w:rsidP="0078670D">
            <w:pPr>
              <w:spacing w:line="240" w:lineRule="auto"/>
              <w:jc w:val="both"/>
              <w:rPr>
                <w:rStyle w:val="normaltextrun"/>
                <w:rFonts w:cs="Calibri"/>
              </w:rPr>
            </w:pPr>
            <w:r w:rsidRPr="1C4098EF">
              <w:rPr>
                <w:rStyle w:val="normaltextrun"/>
                <w:rFonts w:asciiTheme="minorHAnsi" w:hAnsiTheme="minorHAnsi" w:cstheme="minorBidi"/>
                <w:color w:val="000000" w:themeColor="text1"/>
                <w:sz w:val="24"/>
                <w:szCs w:val="24"/>
              </w:rPr>
              <w:t xml:space="preserve"> Zaspokojenie powyższych potrzeb jest obowiązkiem Państwa wynikającym z zapisów Konwencji ONZ</w:t>
            </w:r>
            <w:r>
              <w:br/>
            </w:r>
            <w:r w:rsidRPr="1C4098EF">
              <w:rPr>
                <w:rStyle w:val="normaltextrun"/>
                <w:rFonts w:asciiTheme="minorHAnsi" w:hAnsiTheme="minorHAnsi" w:cstheme="minorBidi"/>
                <w:color w:val="000000" w:themeColor="text1"/>
                <w:sz w:val="24"/>
                <w:szCs w:val="24"/>
              </w:rPr>
              <w:t>o prawach osób niepełnosprawnych, zapisanym m.in. w art.</w:t>
            </w:r>
            <w:r w:rsidR="00360937">
              <w:rPr>
                <w:rStyle w:val="normaltextrun"/>
                <w:rFonts w:asciiTheme="minorHAnsi" w:hAnsiTheme="minorHAnsi" w:cstheme="minorBidi"/>
                <w:color w:val="000000" w:themeColor="text1"/>
                <w:sz w:val="24"/>
                <w:szCs w:val="24"/>
              </w:rPr>
              <w:t xml:space="preserve"> </w:t>
            </w:r>
            <w:r w:rsidRPr="1C4098EF">
              <w:rPr>
                <w:rStyle w:val="normaltextrun"/>
                <w:rFonts w:asciiTheme="minorHAnsi" w:hAnsiTheme="minorHAnsi" w:cstheme="minorBidi"/>
                <w:color w:val="000000" w:themeColor="text1"/>
                <w:sz w:val="24"/>
                <w:szCs w:val="24"/>
              </w:rPr>
              <w:t>2 (KPON, art.2) oraz art.</w:t>
            </w:r>
            <w:r w:rsidR="00360937">
              <w:rPr>
                <w:rStyle w:val="normaltextrun"/>
                <w:rFonts w:asciiTheme="minorHAnsi" w:hAnsiTheme="minorHAnsi" w:cstheme="minorBidi"/>
                <w:color w:val="000000" w:themeColor="text1"/>
                <w:sz w:val="24"/>
                <w:szCs w:val="24"/>
              </w:rPr>
              <w:t xml:space="preserve"> </w:t>
            </w:r>
            <w:r w:rsidRPr="1C4098EF">
              <w:rPr>
                <w:rStyle w:val="normaltextrun"/>
                <w:rFonts w:asciiTheme="minorHAnsi" w:hAnsiTheme="minorHAnsi" w:cstheme="minorBidi"/>
                <w:color w:val="000000" w:themeColor="text1"/>
                <w:sz w:val="24"/>
                <w:szCs w:val="24"/>
              </w:rPr>
              <w:t xml:space="preserve">9 (KPON, art.9). </w:t>
            </w:r>
            <w:r>
              <w:rPr>
                <w:rStyle w:val="normaltextrun"/>
                <w:rFonts w:asciiTheme="minorHAnsi" w:hAnsiTheme="minorHAnsi" w:cstheme="minorBidi"/>
                <w:color w:val="000000" w:themeColor="text1"/>
                <w:sz w:val="24"/>
                <w:szCs w:val="24"/>
              </w:rPr>
              <w:t xml:space="preserve">Rzeczpospolita </w:t>
            </w:r>
            <w:r w:rsidRPr="1C4098EF">
              <w:rPr>
                <w:rStyle w:val="normaltextrun"/>
                <w:rFonts w:asciiTheme="minorHAnsi" w:hAnsiTheme="minorHAnsi" w:cstheme="minorBidi"/>
                <w:color w:val="000000" w:themeColor="text1"/>
                <w:sz w:val="24"/>
                <w:szCs w:val="24"/>
              </w:rPr>
              <w:t xml:space="preserve">Polska ratyfikowała Konwencję </w:t>
            </w:r>
            <w:r w:rsidRPr="1C4098EF">
              <w:rPr>
                <w:rStyle w:val="normaltextrun"/>
                <w:rFonts w:cs="Calibri"/>
                <w:sz w:val="24"/>
                <w:szCs w:val="24"/>
              </w:rPr>
              <w:t>6 września 2012 r.</w:t>
            </w:r>
            <w:r>
              <w:rPr>
                <w:rStyle w:val="normaltextrun"/>
                <w:rFonts w:cs="Calibri"/>
                <w:sz w:val="24"/>
                <w:szCs w:val="24"/>
              </w:rPr>
              <w:t>,</w:t>
            </w:r>
            <w:r w:rsidRPr="1C4098EF">
              <w:rPr>
                <w:rStyle w:val="normaltextrun"/>
                <w:rFonts w:cs="Calibri"/>
                <w:sz w:val="24"/>
                <w:szCs w:val="24"/>
              </w:rPr>
              <w:t> </w:t>
            </w:r>
            <w:r w:rsidRPr="1C4098EF">
              <w:rPr>
                <w:rStyle w:val="eop"/>
                <w:sz w:val="24"/>
                <w:szCs w:val="24"/>
              </w:rPr>
              <w:t xml:space="preserve">przyjmując tym samym zobowiązanie do </w:t>
            </w:r>
            <w:r w:rsidRPr="1C4098EF">
              <w:rPr>
                <w:rStyle w:val="normaltextrun"/>
                <w:rFonts w:cs="Calibri"/>
                <w:sz w:val="24"/>
                <w:szCs w:val="24"/>
              </w:rPr>
              <w:t>poparcia, ochrony i zapewnienia pełnego i równego korzystania ze wszystkich praw człowieka i podstawowych wolności przez wszystkie osoby z niepełnosprawnościami oraz popierania poszanowania ich przyrodzonej godności. Bez wątpienia jedną z największych i najważniejszych barier w realizacji tych praw i zapewnieniu osobom</w:t>
            </w:r>
            <w:r>
              <w:rPr>
                <w:rStyle w:val="normaltextrun"/>
                <w:rFonts w:cs="Calibri"/>
                <w:sz w:val="24"/>
                <w:szCs w:val="24"/>
              </w:rPr>
              <w:t xml:space="preserve"> </w:t>
            </w:r>
            <w:r w:rsidRPr="1C4098EF">
              <w:rPr>
                <w:rStyle w:val="normaltextrun"/>
                <w:rFonts w:cs="Calibri"/>
                <w:sz w:val="24"/>
                <w:szCs w:val="24"/>
              </w:rPr>
              <w:t xml:space="preserve">z niepełnosprawnościami pełnego i skutecznego udziału w życiu społeczeństwa na zasadzie równości z innymi jest brak możliwości skomunikowania się ze swoim środowiskiem oraz brak dostępu do informacji. Drogą do zniesienia tych barier są opisane w projekcie ustawy rozwiązania, które: </w:t>
            </w:r>
          </w:p>
          <w:p w14:paraId="24F79EE3" w14:textId="77777777" w:rsidR="0078670D" w:rsidRDefault="0078670D" w:rsidP="0078670D">
            <w:pPr>
              <w:pStyle w:val="paragraph"/>
              <w:numPr>
                <w:ilvl w:val="0"/>
                <w:numId w:val="32"/>
              </w:numPr>
              <w:textAlignment w:val="baseline"/>
              <w:rPr>
                <w:rFonts w:asciiTheme="minorHAnsi" w:hAnsiTheme="minorHAnsi" w:cstheme="minorBidi"/>
              </w:rPr>
            </w:pPr>
            <w:r>
              <w:rPr>
                <w:rStyle w:val="normaltextrun"/>
                <w:rFonts w:asciiTheme="minorHAnsi" w:hAnsiTheme="minorHAnsi" w:cstheme="minorBidi"/>
              </w:rPr>
              <w:t>z</w:t>
            </w:r>
            <w:r w:rsidRPr="1C4098EF">
              <w:rPr>
                <w:rStyle w:val="normaltextrun"/>
                <w:rFonts w:asciiTheme="minorHAnsi" w:hAnsiTheme="minorHAnsi" w:cstheme="minorBidi"/>
              </w:rPr>
              <w:t>apewnią powszechnie dostępne nieodpłatne specjalistyczne usługi AAC i ETR oraz pomoce komunikacyjne w całym kraju dzieciom i dorosłym o złożonych potrzebach w komunikowaniu się, </w:t>
            </w:r>
            <w:r w:rsidRPr="1C4098EF">
              <w:rPr>
                <w:rStyle w:val="eop"/>
                <w:rFonts w:asciiTheme="minorHAnsi" w:hAnsiTheme="minorHAnsi" w:cstheme="minorBidi"/>
              </w:rPr>
              <w:t> </w:t>
            </w:r>
          </w:p>
          <w:p w14:paraId="4A973A0A" w14:textId="77777777" w:rsidR="0078670D" w:rsidRDefault="0078670D" w:rsidP="0078670D">
            <w:pPr>
              <w:pStyle w:val="paragraph"/>
              <w:numPr>
                <w:ilvl w:val="0"/>
                <w:numId w:val="32"/>
              </w:numPr>
              <w:textAlignment w:val="baseline"/>
              <w:rPr>
                <w:rFonts w:asciiTheme="minorHAnsi" w:hAnsiTheme="minorHAnsi" w:cstheme="minorHAnsi"/>
              </w:rPr>
            </w:pPr>
            <w:r>
              <w:rPr>
                <w:rStyle w:val="normaltextrun"/>
                <w:rFonts w:asciiTheme="minorHAnsi" w:hAnsiTheme="minorHAnsi" w:cstheme="minorHAnsi"/>
              </w:rPr>
              <w:t>pomogą rozpoznawać i eliminować bariery w obszarze komunikacji u osób o złożonych potrzebach w komunikowaniu się, </w:t>
            </w:r>
            <w:r>
              <w:rPr>
                <w:rStyle w:val="eop"/>
                <w:rFonts w:asciiTheme="minorHAnsi" w:hAnsiTheme="minorHAnsi" w:cstheme="minorHAnsi"/>
              </w:rPr>
              <w:t> </w:t>
            </w:r>
          </w:p>
          <w:p w14:paraId="269A67BA" w14:textId="77777777" w:rsidR="0078670D" w:rsidRDefault="0078670D" w:rsidP="0078670D">
            <w:pPr>
              <w:pStyle w:val="paragraph"/>
              <w:numPr>
                <w:ilvl w:val="0"/>
                <w:numId w:val="32"/>
              </w:numPr>
              <w:textAlignment w:val="baseline"/>
              <w:rPr>
                <w:rFonts w:asciiTheme="minorHAnsi" w:hAnsiTheme="minorHAnsi" w:cstheme="minorHAnsi"/>
              </w:rPr>
            </w:pPr>
            <w:r>
              <w:rPr>
                <w:rStyle w:val="normaltextrun"/>
                <w:rFonts w:asciiTheme="minorHAnsi" w:hAnsiTheme="minorHAnsi" w:cstheme="minorHAnsi"/>
              </w:rPr>
              <w:t>zapewnią dostęp do aktywnego uczestnictwa w życiu społecznym osób o złożonych potrzebach w komunikowaniu się, </w:t>
            </w:r>
            <w:r>
              <w:rPr>
                <w:rStyle w:val="eop"/>
                <w:rFonts w:asciiTheme="minorHAnsi" w:hAnsiTheme="minorHAnsi" w:cstheme="minorHAnsi"/>
              </w:rPr>
              <w:t> </w:t>
            </w:r>
          </w:p>
          <w:p w14:paraId="0C8A1919" w14:textId="77777777" w:rsidR="0078670D" w:rsidRDefault="0078670D" w:rsidP="0078670D">
            <w:pPr>
              <w:pStyle w:val="paragraph"/>
              <w:numPr>
                <w:ilvl w:val="0"/>
                <w:numId w:val="32"/>
              </w:numPr>
              <w:textAlignment w:val="baseline"/>
              <w:rPr>
                <w:rFonts w:asciiTheme="minorHAnsi" w:hAnsiTheme="minorHAnsi" w:cstheme="minorHAnsi"/>
              </w:rPr>
            </w:pPr>
            <w:r>
              <w:rPr>
                <w:rStyle w:val="normaltextrun"/>
                <w:rFonts w:asciiTheme="minorHAnsi" w:hAnsiTheme="minorHAnsi" w:cstheme="minorHAnsi"/>
              </w:rPr>
              <w:t>umożliwią tworzenie i rozwój sieci usług AAC i ETR,</w:t>
            </w:r>
            <w:r>
              <w:rPr>
                <w:rStyle w:val="eop"/>
                <w:rFonts w:asciiTheme="minorHAnsi" w:hAnsiTheme="minorHAnsi" w:cstheme="minorHAnsi"/>
              </w:rPr>
              <w:t> </w:t>
            </w:r>
          </w:p>
          <w:p w14:paraId="28F19559" w14:textId="77777777" w:rsidR="0078670D" w:rsidRDefault="0078670D" w:rsidP="0078670D">
            <w:pPr>
              <w:pStyle w:val="paragraph"/>
              <w:numPr>
                <w:ilvl w:val="0"/>
                <w:numId w:val="32"/>
              </w:numPr>
              <w:textAlignment w:val="baseline"/>
              <w:rPr>
                <w:rFonts w:asciiTheme="minorHAnsi" w:hAnsiTheme="minorHAnsi" w:cstheme="minorHAnsi"/>
              </w:rPr>
            </w:pPr>
            <w:r>
              <w:rPr>
                <w:rStyle w:val="normaltextrun"/>
                <w:rFonts w:asciiTheme="minorHAnsi" w:hAnsiTheme="minorHAnsi" w:cstheme="minorHAnsi"/>
              </w:rPr>
              <w:t xml:space="preserve">pomogą skoordynować i </w:t>
            </w:r>
            <w:proofErr w:type="spellStart"/>
            <w:r>
              <w:rPr>
                <w:rStyle w:val="normaltextrun"/>
                <w:rFonts w:asciiTheme="minorHAnsi" w:hAnsiTheme="minorHAnsi" w:cstheme="minorHAnsi"/>
              </w:rPr>
              <w:t>wystandaryzować</w:t>
            </w:r>
            <w:proofErr w:type="spellEnd"/>
            <w:r>
              <w:rPr>
                <w:rStyle w:val="normaltextrun"/>
                <w:rFonts w:asciiTheme="minorHAnsi" w:hAnsiTheme="minorHAnsi" w:cstheme="minorHAnsi"/>
              </w:rPr>
              <w:t xml:space="preserve"> działania podmiotów działających na rzecz osób o złożonych potrzebach w komunikowaniu się,</w:t>
            </w:r>
            <w:r>
              <w:rPr>
                <w:rStyle w:val="eop"/>
                <w:rFonts w:asciiTheme="minorHAnsi" w:hAnsiTheme="minorHAnsi" w:cstheme="minorHAnsi"/>
              </w:rPr>
              <w:t> </w:t>
            </w:r>
          </w:p>
          <w:p w14:paraId="56FB32D3" w14:textId="77777777" w:rsidR="0078670D" w:rsidRDefault="0078670D" w:rsidP="0078670D">
            <w:pPr>
              <w:pStyle w:val="paragraph"/>
              <w:numPr>
                <w:ilvl w:val="0"/>
                <w:numId w:val="32"/>
              </w:numPr>
              <w:textAlignment w:val="baseline"/>
              <w:rPr>
                <w:rFonts w:asciiTheme="minorHAnsi" w:hAnsiTheme="minorHAnsi" w:cstheme="minorBidi"/>
              </w:rPr>
            </w:pPr>
            <w:r>
              <w:rPr>
                <w:rStyle w:val="normaltextrun"/>
                <w:rFonts w:asciiTheme="minorHAnsi" w:hAnsiTheme="minorHAnsi" w:cstheme="minorBidi"/>
              </w:rPr>
              <w:t>u</w:t>
            </w:r>
            <w:r w:rsidRPr="1C4098EF">
              <w:rPr>
                <w:rStyle w:val="normaltextrun"/>
                <w:rFonts w:asciiTheme="minorHAnsi" w:hAnsiTheme="minorHAnsi" w:cstheme="minorBidi"/>
              </w:rPr>
              <w:t>możliwią rozpoznawanie/monitorowanie populacji osób o złożonych potrzebach</w:t>
            </w:r>
            <w:r>
              <w:br/>
            </w:r>
            <w:r w:rsidRPr="1C4098EF">
              <w:rPr>
                <w:rStyle w:val="normaltextrun"/>
                <w:rFonts w:asciiTheme="minorHAnsi" w:hAnsiTheme="minorHAnsi" w:cstheme="minorBidi"/>
              </w:rPr>
              <w:t>w komunikowaniu się oraz instytucji i osób świadczących usługi na ich rzecz,</w:t>
            </w:r>
            <w:r w:rsidRPr="1C4098EF">
              <w:rPr>
                <w:rStyle w:val="eop"/>
                <w:rFonts w:asciiTheme="minorHAnsi" w:hAnsiTheme="minorHAnsi" w:cstheme="minorBidi"/>
              </w:rPr>
              <w:t> </w:t>
            </w:r>
          </w:p>
          <w:p w14:paraId="7DD9AB08" w14:textId="77777777" w:rsidR="0078670D" w:rsidRDefault="0078670D" w:rsidP="0078670D">
            <w:pPr>
              <w:pStyle w:val="paragraph"/>
              <w:numPr>
                <w:ilvl w:val="0"/>
                <w:numId w:val="32"/>
              </w:numPr>
              <w:textAlignment w:val="baseline"/>
              <w:rPr>
                <w:rStyle w:val="eop"/>
              </w:rPr>
            </w:pPr>
            <w:r>
              <w:rPr>
                <w:rStyle w:val="normaltextrun"/>
                <w:rFonts w:asciiTheme="minorHAnsi" w:hAnsiTheme="minorHAnsi" w:cstheme="minorBidi"/>
              </w:rPr>
              <w:t>p</w:t>
            </w:r>
            <w:r w:rsidRPr="1C4098EF">
              <w:rPr>
                <w:rStyle w:val="normaltextrun"/>
                <w:rFonts w:asciiTheme="minorHAnsi" w:hAnsiTheme="minorHAnsi" w:cstheme="minorBidi"/>
              </w:rPr>
              <w:t>rzyczynią się do podniesienia świadomości społecznej na temat możliwości i potrzeb osób</w:t>
            </w:r>
            <w:r>
              <w:br/>
            </w:r>
            <w:r w:rsidRPr="1C4098EF">
              <w:rPr>
                <w:rStyle w:val="normaltextrun"/>
                <w:rFonts w:asciiTheme="minorHAnsi" w:hAnsiTheme="minorHAnsi" w:cstheme="minorBidi"/>
              </w:rPr>
              <w:t>o złożonych potrzebach w komunikowaniu się.</w:t>
            </w:r>
            <w:r w:rsidRPr="1C4098EF">
              <w:rPr>
                <w:rStyle w:val="eop"/>
                <w:rFonts w:asciiTheme="minorHAnsi" w:hAnsiTheme="minorHAnsi" w:cstheme="minorBidi"/>
              </w:rPr>
              <w:t> </w:t>
            </w:r>
          </w:p>
          <w:p w14:paraId="22833EB4" w14:textId="77777777" w:rsidR="0078670D" w:rsidRDefault="0078670D" w:rsidP="00C84CA8">
            <w:pPr>
              <w:pStyle w:val="paragraph"/>
              <w:jc w:val="both"/>
              <w:textAlignment w:val="baseline"/>
              <w:rPr>
                <w:rStyle w:val="eop"/>
                <w:rFonts w:asciiTheme="minorHAnsi" w:hAnsiTheme="minorHAnsi" w:cstheme="minorBidi"/>
              </w:rPr>
            </w:pPr>
            <w:r w:rsidRPr="1C4098EF">
              <w:rPr>
                <w:rStyle w:val="eop"/>
                <w:rFonts w:asciiTheme="minorHAnsi" w:hAnsiTheme="minorHAnsi" w:cstheme="minorBidi"/>
              </w:rPr>
              <w:t>Należy pamiętać</w:t>
            </w:r>
            <w:r w:rsidRPr="1C4098EF">
              <w:rPr>
                <w:rStyle w:val="eop"/>
              </w:rPr>
              <w:t xml:space="preserve">, że </w:t>
            </w:r>
            <w:r w:rsidRPr="1C4098EF">
              <w:rPr>
                <w:rStyle w:val="normaltextrun"/>
                <w:rFonts w:asciiTheme="minorHAnsi" w:hAnsiTheme="minorHAnsi" w:cstheme="minorBidi"/>
              </w:rPr>
              <w:t>prawo do komunikacji i dostępu do informacji na równych zasadach wynika nie tylko</w:t>
            </w:r>
            <w:r>
              <w:rPr>
                <w:rStyle w:val="normaltextrun"/>
                <w:rFonts w:asciiTheme="minorHAnsi" w:hAnsiTheme="minorHAnsi" w:cstheme="minorBidi"/>
              </w:rPr>
              <w:t xml:space="preserve"> </w:t>
            </w:r>
            <w:r w:rsidRPr="1C4098EF">
              <w:rPr>
                <w:rStyle w:val="normaltextrun"/>
                <w:rFonts w:asciiTheme="minorHAnsi" w:hAnsiTheme="minorHAnsi" w:cstheme="minorBidi"/>
              </w:rPr>
              <w:t>z dokumentów międzynarodowych, ale jest także zapisane w Konstytucji. Zgodnie z art. 69</w:t>
            </w:r>
            <w:r>
              <w:rPr>
                <w:rStyle w:val="normaltextrun"/>
                <w:rFonts w:asciiTheme="minorHAnsi" w:hAnsiTheme="minorHAnsi" w:cstheme="minorBidi"/>
              </w:rPr>
              <w:t xml:space="preserve"> Konstytucji</w:t>
            </w:r>
            <w:r w:rsidRPr="1C4098EF">
              <w:rPr>
                <w:rStyle w:val="normaltextrun"/>
                <w:rFonts w:asciiTheme="minorHAnsi" w:hAnsiTheme="minorHAnsi" w:cstheme="minorBidi"/>
              </w:rPr>
              <w:t>, „Osobom niepełnosprawnym władze publiczne udzielają pomocy w zabezpieczaniu egzystencji, przysposobieniu do pracy oraz komunikacji społecznej”.</w:t>
            </w:r>
            <w:r w:rsidRPr="1C4098EF">
              <w:rPr>
                <w:rStyle w:val="eop"/>
                <w:rFonts w:asciiTheme="minorHAnsi" w:hAnsiTheme="minorHAnsi" w:cstheme="minorBidi"/>
              </w:rPr>
              <w:t> A</w:t>
            </w:r>
            <w:r w:rsidRPr="1C4098EF">
              <w:rPr>
                <w:rStyle w:val="normaltextrun"/>
                <w:rFonts w:asciiTheme="minorHAnsi" w:hAnsiTheme="minorHAnsi" w:cstheme="minorBidi"/>
              </w:rPr>
              <w:t>rt. 69 jest przepisem o charakterze programowym, który formułuje zasadę polityki państwa w odniesieniu do osób z niepełnosprawnościami. Wynika z niego obowiązek podejmowania przez władze publiczne działań mających na celu udzielanie osobom</w:t>
            </w:r>
            <w:r>
              <w:br/>
            </w:r>
            <w:r w:rsidRPr="1C4098EF">
              <w:rPr>
                <w:rStyle w:val="normaltextrun"/>
                <w:rFonts w:asciiTheme="minorHAnsi" w:hAnsiTheme="minorHAnsi" w:cstheme="minorBidi"/>
              </w:rPr>
              <w:t xml:space="preserve">z niepełnosprawnościami pomocy w zabezpieczaniu egzystencji, przysposobieniu do pracy oraz komunikacji </w:t>
            </w:r>
            <w:r w:rsidRPr="1C4098EF">
              <w:rPr>
                <w:rStyle w:val="normaltextrun"/>
                <w:rFonts w:asciiTheme="minorHAnsi" w:hAnsiTheme="minorHAnsi" w:cstheme="minorBidi"/>
              </w:rPr>
              <w:lastRenderedPageBreak/>
              <w:t>społecznej. Obowiązkiem ustawodawcy jest stworzenie podstaw prawnych dla działań we wskazanym zakresie.</w:t>
            </w:r>
            <w:r w:rsidRPr="1C4098EF">
              <w:rPr>
                <w:rStyle w:val="eop"/>
                <w:rFonts w:asciiTheme="minorHAnsi" w:hAnsiTheme="minorHAnsi" w:cstheme="minorBidi"/>
              </w:rPr>
              <w:t> </w:t>
            </w:r>
            <w:r w:rsidRPr="1C4098EF">
              <w:rPr>
                <w:rStyle w:val="normaltextrun"/>
                <w:rFonts w:asciiTheme="minorHAnsi" w:hAnsiTheme="minorHAnsi" w:cstheme="minorBidi"/>
              </w:rPr>
              <w:t xml:space="preserve">W każdej ze wskazanych w art. 69 </w:t>
            </w:r>
            <w:r>
              <w:rPr>
                <w:rStyle w:val="normaltextrun"/>
                <w:rFonts w:asciiTheme="minorHAnsi" w:hAnsiTheme="minorHAnsi" w:cstheme="minorBidi"/>
              </w:rPr>
              <w:t xml:space="preserve">Konstytucji </w:t>
            </w:r>
            <w:r w:rsidRPr="1C4098EF">
              <w:rPr>
                <w:rStyle w:val="normaltextrun"/>
                <w:rFonts w:asciiTheme="minorHAnsi" w:hAnsiTheme="minorHAnsi" w:cstheme="minorBidi"/>
              </w:rPr>
              <w:t>dziedzin władze publiczne powinny udzielać adekwatnej pomocy osobom, które faktycznie jej potrzebują. Jednocześnie w przypadku komunikacji społecznej pomoc wiąże się z koniecznością stworzenia odpowiedniej infrastruktury umożliwiającej osobom</w:t>
            </w:r>
            <w:r>
              <w:br/>
            </w:r>
            <w:r w:rsidRPr="1C4098EF">
              <w:rPr>
                <w:rStyle w:val="normaltextrun"/>
                <w:rFonts w:asciiTheme="minorHAnsi" w:hAnsiTheme="minorHAnsi" w:cstheme="minorBidi"/>
              </w:rPr>
              <w:t>z niepełnosprawnościami poruszanie się i nawiązywanie kontaktów z ludźmi.</w:t>
            </w:r>
            <w:r w:rsidRPr="1C4098EF">
              <w:rPr>
                <w:rStyle w:val="eop"/>
                <w:rFonts w:asciiTheme="minorHAnsi" w:hAnsiTheme="minorHAnsi" w:cstheme="minorBidi"/>
              </w:rPr>
              <w:t> </w:t>
            </w:r>
            <w:r w:rsidRPr="1C4098EF">
              <w:rPr>
                <w:rStyle w:val="normaltextrun"/>
                <w:rFonts w:asciiTheme="minorHAnsi" w:hAnsiTheme="minorHAnsi" w:cstheme="minorBidi"/>
              </w:rPr>
              <w:t>Treść art. 69</w:t>
            </w:r>
            <w:r>
              <w:rPr>
                <w:rStyle w:val="normaltextrun"/>
                <w:rFonts w:asciiTheme="minorHAnsi" w:hAnsiTheme="minorHAnsi" w:cstheme="minorBidi"/>
              </w:rPr>
              <w:t xml:space="preserve"> Konstytucji</w:t>
            </w:r>
            <w:r w:rsidRPr="1C4098EF">
              <w:rPr>
                <w:rStyle w:val="normaltextrun"/>
                <w:rFonts w:asciiTheme="minorHAnsi" w:hAnsiTheme="minorHAnsi" w:cstheme="minorBidi"/>
              </w:rPr>
              <w:t xml:space="preserve"> należy odczytywać na tle szerszego kontekstu konstytucyjnego, a to wymaga połączenia go z nakazem poszanowania godności człowieka (art. 30), jak i zakazem dyskryminacji (art. 32). Pozwala to na ogólniejsze stwierdzenie, że z całokształtu przepisów konstytucyjnych wynika nakaz ochrony osób</w:t>
            </w:r>
            <w:r>
              <w:rPr>
                <w:rStyle w:val="normaltextrun"/>
                <w:rFonts w:asciiTheme="minorHAnsi" w:hAnsiTheme="minorHAnsi" w:cstheme="minorBidi"/>
              </w:rPr>
              <w:t xml:space="preserve"> </w:t>
            </w:r>
            <w:r w:rsidRPr="1C4098EF">
              <w:rPr>
                <w:rStyle w:val="normaltextrun"/>
                <w:rFonts w:asciiTheme="minorHAnsi" w:hAnsiTheme="minorHAnsi" w:cstheme="minorBidi"/>
              </w:rPr>
              <w:t>z niepełnosprawnościami oraz osób o złożonych potrzebach w komunikowaniu się, jako przedstawicieli grup zagrożonych społecznym wykluczeniem, przed tego typu sytuacjami.</w:t>
            </w:r>
            <w:r w:rsidRPr="1C4098EF">
              <w:rPr>
                <w:rStyle w:val="eop"/>
                <w:rFonts w:asciiTheme="minorHAnsi" w:hAnsiTheme="minorHAnsi" w:cstheme="minorBidi"/>
              </w:rPr>
              <w:t> </w:t>
            </w:r>
          </w:p>
          <w:p w14:paraId="20094F57" w14:textId="55042223" w:rsidR="0078670D" w:rsidRDefault="0078670D" w:rsidP="00C84CA8">
            <w:pPr>
              <w:pStyle w:val="paragraph"/>
              <w:jc w:val="both"/>
              <w:textAlignment w:val="baseline"/>
              <w:rPr>
                <w:rStyle w:val="eop"/>
                <w:rFonts w:asciiTheme="minorHAnsi" w:hAnsiTheme="minorHAnsi" w:cstheme="minorBidi"/>
              </w:rPr>
            </w:pPr>
            <w:r w:rsidRPr="1C4098EF">
              <w:rPr>
                <w:rStyle w:val="normaltextrun"/>
                <w:rFonts w:asciiTheme="minorHAnsi" w:hAnsiTheme="minorHAnsi" w:cstheme="minorBidi"/>
              </w:rPr>
              <w:t xml:space="preserve">W kontekście zakazu dyskryminacji z powodu niepełnosprawności należy mieć na uwadze, że art. 69 </w:t>
            </w:r>
            <w:r w:rsidR="00360937">
              <w:rPr>
                <w:rStyle w:val="normaltextrun"/>
                <w:rFonts w:asciiTheme="minorHAnsi" w:hAnsiTheme="minorHAnsi" w:cstheme="minorBidi"/>
              </w:rPr>
              <w:t>Konstytucji</w:t>
            </w:r>
            <w:r>
              <w:rPr>
                <w:rStyle w:val="normaltextrun"/>
                <w:rFonts w:asciiTheme="minorHAnsi" w:hAnsiTheme="minorHAnsi" w:cstheme="minorBidi"/>
              </w:rPr>
              <w:t xml:space="preserve"> </w:t>
            </w:r>
            <w:r w:rsidRPr="1C4098EF">
              <w:rPr>
                <w:rStyle w:val="normaltextrun"/>
                <w:rFonts w:asciiTheme="minorHAnsi" w:hAnsiTheme="minorHAnsi" w:cstheme="minorBidi"/>
              </w:rPr>
              <w:t>powinien być postrzegany w kategorii wyrównania szans osób z niepełnosprawnościami oraz osób</w:t>
            </w:r>
            <w:r w:rsidR="00360937">
              <w:rPr>
                <w:rStyle w:val="normaltextrun"/>
                <w:rFonts w:asciiTheme="minorHAnsi" w:hAnsiTheme="minorHAnsi" w:cstheme="minorBidi"/>
              </w:rPr>
              <w:t xml:space="preserve"> </w:t>
            </w:r>
            <w:r w:rsidRPr="1C4098EF">
              <w:rPr>
                <w:rStyle w:val="normaltextrun"/>
                <w:rFonts w:asciiTheme="minorHAnsi" w:hAnsiTheme="minorHAnsi" w:cstheme="minorBidi"/>
              </w:rPr>
              <w:t>o złożonych potrzebach w komunikowaniu się i nie rodzi nakazu ich szczególnego uprzywilejowania.</w:t>
            </w:r>
            <w:r w:rsidRPr="1C4098EF">
              <w:rPr>
                <w:rStyle w:val="eop"/>
                <w:rFonts w:asciiTheme="minorHAnsi" w:hAnsiTheme="minorHAnsi" w:cstheme="minorBidi"/>
              </w:rPr>
              <w:t> </w:t>
            </w:r>
          </w:p>
          <w:p w14:paraId="20358F2E" w14:textId="77777777" w:rsidR="0078670D" w:rsidRDefault="0078670D" w:rsidP="0078670D">
            <w:pPr>
              <w:spacing w:line="240" w:lineRule="auto"/>
              <w:jc w:val="both"/>
              <w:rPr>
                <w:color w:val="000000" w:themeColor="text1"/>
                <w:sz w:val="24"/>
                <w:szCs w:val="24"/>
              </w:rPr>
            </w:pPr>
            <w:r>
              <w:rPr>
                <w:rStyle w:val="normaltextrun"/>
                <w:rFonts w:asciiTheme="minorHAnsi" w:hAnsiTheme="minorHAnsi" w:cstheme="minorHAnsi"/>
                <w:sz w:val="24"/>
                <w:szCs w:val="24"/>
              </w:rPr>
              <w:t xml:space="preserve">Zbudowanie systemu wsparcia osób o złożonych potrzebach w komunikowaniu się stanowi zatem odpowiedź nie tylko na zapisy Konwencji ONZ o prawach osób niepełnosprawnych, ale również Konstytucji RP i jest potwierdzeniem praw tych osób sformułowanych podczas prac nad projektem ustawy: </w:t>
            </w:r>
            <w:r>
              <w:rPr>
                <w:rStyle w:val="eop"/>
                <w:rFonts w:asciiTheme="minorHAnsi" w:hAnsiTheme="minorHAnsi" w:cstheme="minorHAnsi"/>
                <w:sz w:val="24"/>
                <w:szCs w:val="24"/>
              </w:rPr>
              <w:t> </w:t>
            </w:r>
          </w:p>
          <w:p w14:paraId="41C291A1" w14:textId="77777777" w:rsidR="0078670D" w:rsidRDefault="0078670D" w:rsidP="0078670D">
            <w:pPr>
              <w:pStyle w:val="paragraph"/>
              <w:numPr>
                <w:ilvl w:val="0"/>
                <w:numId w:val="33"/>
              </w:numPr>
              <w:shd w:val="clear" w:color="auto" w:fill="FFFFFF"/>
              <w:ind w:left="1080" w:firstLine="0"/>
              <w:textAlignment w:val="baseline"/>
              <w:rPr>
                <w:rFonts w:asciiTheme="minorHAnsi" w:hAnsiTheme="minorHAnsi" w:cstheme="minorHAnsi"/>
              </w:rPr>
            </w:pPr>
            <w:r>
              <w:rPr>
                <w:rStyle w:val="normaltextrun"/>
                <w:rFonts w:asciiTheme="minorHAnsi" w:hAnsiTheme="minorHAnsi" w:cstheme="minorHAnsi"/>
              </w:rPr>
              <w:t xml:space="preserve">Każda osoba o złożonych potrzebach w komunikowaniu się </w:t>
            </w:r>
            <w:r>
              <w:rPr>
                <w:rStyle w:val="normaltextrun"/>
                <w:rFonts w:asciiTheme="minorHAnsi" w:hAnsiTheme="minorHAnsi" w:cstheme="minorHAnsi"/>
                <w:color w:val="1B1B1B"/>
              </w:rPr>
              <w:t>ma zapewnione podmiotowe traktowanie oraz respektowanie jej praw.</w:t>
            </w:r>
            <w:r>
              <w:rPr>
                <w:rStyle w:val="eop"/>
                <w:rFonts w:asciiTheme="minorHAnsi" w:hAnsiTheme="minorHAnsi" w:cstheme="minorHAnsi"/>
                <w:color w:val="1B1B1B"/>
              </w:rPr>
              <w:t> </w:t>
            </w:r>
          </w:p>
          <w:p w14:paraId="6059B6FC" w14:textId="77777777" w:rsidR="0078670D" w:rsidRDefault="0078670D" w:rsidP="0078670D">
            <w:pPr>
              <w:pStyle w:val="paragraph"/>
              <w:numPr>
                <w:ilvl w:val="0"/>
                <w:numId w:val="34"/>
              </w:numPr>
              <w:shd w:val="clear" w:color="auto" w:fill="FFFFFF"/>
              <w:ind w:left="1080" w:firstLine="0"/>
              <w:textAlignment w:val="baseline"/>
              <w:rPr>
                <w:rFonts w:asciiTheme="minorHAnsi" w:hAnsiTheme="minorHAnsi" w:cstheme="minorHAnsi"/>
              </w:rPr>
            </w:pPr>
            <w:r>
              <w:rPr>
                <w:rStyle w:val="normaltextrun"/>
                <w:rFonts w:asciiTheme="minorHAnsi" w:hAnsiTheme="minorHAnsi" w:cstheme="minorHAnsi"/>
              </w:rPr>
              <w:t>Każda osoba o złożonych potrzebach w komunikowaniu się ma prawo do wyrażania własnych komunikatów oraz otrzymywania odpowiedzi na nie.</w:t>
            </w:r>
            <w:r>
              <w:rPr>
                <w:rStyle w:val="eop"/>
                <w:rFonts w:asciiTheme="minorHAnsi" w:hAnsiTheme="minorHAnsi" w:cstheme="minorHAnsi"/>
              </w:rPr>
              <w:t> </w:t>
            </w:r>
          </w:p>
          <w:p w14:paraId="6CCDD828" w14:textId="77777777" w:rsidR="0078670D" w:rsidRDefault="0078670D" w:rsidP="0078670D">
            <w:pPr>
              <w:pStyle w:val="paragraph"/>
              <w:numPr>
                <w:ilvl w:val="0"/>
                <w:numId w:val="35"/>
              </w:numPr>
              <w:shd w:val="clear" w:color="auto" w:fill="FFFFFF"/>
              <w:ind w:left="1080" w:firstLine="0"/>
              <w:textAlignment w:val="baseline"/>
              <w:rPr>
                <w:rFonts w:asciiTheme="minorHAnsi" w:hAnsiTheme="minorHAnsi" w:cstheme="minorHAnsi"/>
              </w:rPr>
            </w:pPr>
            <w:r>
              <w:rPr>
                <w:rStyle w:val="normaltextrun"/>
                <w:rFonts w:asciiTheme="minorHAnsi" w:hAnsiTheme="minorHAnsi" w:cstheme="minorHAnsi"/>
              </w:rPr>
              <w:t>Każda osoba o złożonych potrzebach w komunikowaniu się ma prawo poznać różne możliwości i otrzymać wsparcie w podjęciu najlepszej decyzji co do sposobu komunikowania się.</w:t>
            </w:r>
            <w:r>
              <w:rPr>
                <w:rStyle w:val="eop"/>
                <w:rFonts w:asciiTheme="minorHAnsi" w:hAnsiTheme="minorHAnsi" w:cstheme="minorHAnsi"/>
              </w:rPr>
              <w:t> </w:t>
            </w:r>
          </w:p>
          <w:p w14:paraId="2FEA64FA" w14:textId="3900B403" w:rsidR="0078670D" w:rsidRDefault="0078670D" w:rsidP="0078670D">
            <w:pPr>
              <w:pStyle w:val="paragraph"/>
              <w:numPr>
                <w:ilvl w:val="0"/>
                <w:numId w:val="36"/>
              </w:numPr>
              <w:shd w:val="clear" w:color="auto" w:fill="FFFFFF" w:themeFill="background1"/>
              <w:ind w:left="1080" w:firstLine="0"/>
              <w:textAlignment w:val="baseline"/>
              <w:rPr>
                <w:rFonts w:asciiTheme="minorHAnsi" w:hAnsiTheme="minorHAnsi" w:cstheme="minorBidi"/>
              </w:rPr>
            </w:pPr>
            <w:r w:rsidRPr="1C4098EF">
              <w:rPr>
                <w:rStyle w:val="normaltextrun"/>
                <w:rFonts w:asciiTheme="minorHAnsi" w:hAnsiTheme="minorHAnsi" w:cstheme="minorBidi"/>
              </w:rPr>
              <w:t>Każda osoba o złożonych potrzebach w komunikowaniu się ma prawo do otrzymania wsparcia w budowaniu Indywidualnego Systemu Komunikacji. </w:t>
            </w:r>
            <w:r w:rsidRPr="1C4098EF">
              <w:rPr>
                <w:rStyle w:val="eop"/>
                <w:rFonts w:asciiTheme="minorHAnsi" w:hAnsiTheme="minorHAnsi" w:cstheme="minorBidi"/>
              </w:rPr>
              <w:t> </w:t>
            </w:r>
          </w:p>
          <w:p w14:paraId="4E309AC5" w14:textId="77777777" w:rsidR="0078670D" w:rsidRDefault="0078670D" w:rsidP="0078670D">
            <w:pPr>
              <w:pStyle w:val="paragraph"/>
              <w:numPr>
                <w:ilvl w:val="0"/>
                <w:numId w:val="37"/>
              </w:numPr>
              <w:shd w:val="clear" w:color="auto" w:fill="FFFFFF"/>
              <w:ind w:left="1080" w:firstLine="0"/>
              <w:textAlignment w:val="baseline"/>
              <w:rPr>
                <w:rFonts w:asciiTheme="minorHAnsi" w:hAnsiTheme="minorHAnsi" w:cstheme="minorHAnsi"/>
              </w:rPr>
            </w:pPr>
            <w:r>
              <w:rPr>
                <w:rStyle w:val="normaltextrun"/>
                <w:rFonts w:asciiTheme="minorHAnsi" w:hAnsiTheme="minorHAnsi" w:cstheme="minorHAnsi"/>
              </w:rPr>
              <w:t>Każda osoba o złożonych potrzebach w komunikowaniu się ma prawo do posiadania indywidualnie dobranych pomocy komunikacyjnych.</w:t>
            </w:r>
            <w:r>
              <w:rPr>
                <w:rStyle w:val="eop"/>
                <w:rFonts w:asciiTheme="minorHAnsi" w:hAnsiTheme="minorHAnsi" w:cstheme="minorHAnsi"/>
              </w:rPr>
              <w:t> </w:t>
            </w:r>
          </w:p>
          <w:p w14:paraId="39AE4A23" w14:textId="77777777" w:rsidR="0078670D" w:rsidRDefault="0078670D" w:rsidP="0078670D">
            <w:pPr>
              <w:pStyle w:val="paragraph"/>
              <w:numPr>
                <w:ilvl w:val="0"/>
                <w:numId w:val="38"/>
              </w:numPr>
              <w:shd w:val="clear" w:color="auto" w:fill="FFFFFF"/>
              <w:ind w:left="1080" w:firstLine="0"/>
              <w:textAlignment w:val="baseline"/>
              <w:rPr>
                <w:rFonts w:asciiTheme="minorHAnsi" w:hAnsiTheme="minorHAnsi" w:cstheme="minorHAnsi"/>
              </w:rPr>
            </w:pPr>
            <w:r>
              <w:rPr>
                <w:rStyle w:val="normaltextrun"/>
                <w:rFonts w:asciiTheme="minorHAnsi" w:hAnsiTheme="minorHAnsi" w:cstheme="minorHAnsi"/>
              </w:rPr>
              <w:t>Osoby świadczące usługi na rzecz osób o złożonych potrzebach w komunikowaniu się mają obowiązek korzystać z systemu komunikacji używanego przez użytkownika AAC.</w:t>
            </w:r>
            <w:r>
              <w:rPr>
                <w:rStyle w:val="eop"/>
                <w:rFonts w:asciiTheme="minorHAnsi" w:hAnsiTheme="minorHAnsi" w:cstheme="minorHAnsi"/>
              </w:rPr>
              <w:t> </w:t>
            </w:r>
          </w:p>
          <w:p w14:paraId="6E5F00FF" w14:textId="77777777" w:rsidR="0078670D" w:rsidRDefault="0078670D" w:rsidP="0078670D">
            <w:pPr>
              <w:pStyle w:val="paragraph"/>
              <w:numPr>
                <w:ilvl w:val="0"/>
                <w:numId w:val="39"/>
              </w:numPr>
              <w:shd w:val="clear" w:color="auto" w:fill="FFFFFF"/>
              <w:ind w:left="1080" w:firstLine="0"/>
              <w:textAlignment w:val="baseline"/>
              <w:rPr>
                <w:rFonts w:asciiTheme="minorHAnsi" w:hAnsiTheme="minorHAnsi" w:cstheme="minorHAnsi"/>
              </w:rPr>
            </w:pPr>
            <w:r>
              <w:rPr>
                <w:rStyle w:val="normaltextrun"/>
                <w:rFonts w:asciiTheme="minorHAnsi" w:hAnsiTheme="minorHAnsi" w:cstheme="minorHAnsi"/>
              </w:rPr>
              <w:t>Środowisko, w którym przebywa osoba o złożonych potrzebach w komunikowaniu się ma prawo otrzymać wsparcie w przygotowaniu się do komunikacji z użytkownikiem AAC.</w:t>
            </w:r>
            <w:r>
              <w:rPr>
                <w:rStyle w:val="eop"/>
                <w:rFonts w:asciiTheme="minorHAnsi" w:hAnsiTheme="minorHAnsi" w:cstheme="minorHAnsi"/>
              </w:rPr>
              <w:t> </w:t>
            </w:r>
          </w:p>
          <w:p w14:paraId="4DB62023" w14:textId="77777777" w:rsidR="0078670D" w:rsidRDefault="0078670D" w:rsidP="0078670D">
            <w:pPr>
              <w:pStyle w:val="paragraph"/>
              <w:numPr>
                <w:ilvl w:val="0"/>
                <w:numId w:val="40"/>
              </w:numPr>
              <w:ind w:left="1080" w:firstLine="0"/>
              <w:textAlignment w:val="baseline"/>
              <w:rPr>
                <w:rFonts w:asciiTheme="minorHAnsi" w:hAnsiTheme="minorHAnsi" w:cstheme="minorHAnsi"/>
              </w:rPr>
            </w:pPr>
            <w:r>
              <w:rPr>
                <w:rStyle w:val="normaltextrun"/>
                <w:rFonts w:asciiTheme="minorHAnsi" w:hAnsiTheme="minorHAnsi" w:cstheme="minorHAnsi"/>
              </w:rPr>
              <w:t>Osoba o złożonych potrzebach w komunikowaniu się ma prawo do aktywnego uczestnictwa w życiu społecznym.</w:t>
            </w:r>
            <w:r>
              <w:rPr>
                <w:rStyle w:val="eop"/>
                <w:rFonts w:asciiTheme="minorHAnsi" w:hAnsiTheme="minorHAnsi" w:cstheme="minorHAnsi"/>
              </w:rPr>
              <w:t> </w:t>
            </w:r>
          </w:p>
          <w:p w14:paraId="5EFBAEF6" w14:textId="77777777" w:rsidR="0078670D" w:rsidRDefault="0078670D" w:rsidP="0078670D">
            <w:pPr>
              <w:pStyle w:val="paragraph"/>
              <w:numPr>
                <w:ilvl w:val="0"/>
                <w:numId w:val="41"/>
              </w:numPr>
              <w:shd w:val="clear" w:color="auto" w:fill="FFFFFF"/>
              <w:ind w:left="1080" w:firstLine="0"/>
              <w:textAlignment w:val="baseline"/>
              <w:rPr>
                <w:rFonts w:asciiTheme="minorHAnsi" w:hAnsiTheme="minorHAnsi" w:cstheme="minorHAnsi"/>
              </w:rPr>
            </w:pPr>
            <w:r>
              <w:rPr>
                <w:rStyle w:val="normaltextrun"/>
                <w:rFonts w:asciiTheme="minorHAnsi" w:hAnsiTheme="minorHAnsi" w:cstheme="minorHAnsi"/>
              </w:rPr>
              <w:t>Osoba o złożonych potrzebach w komunikowaniu się oraz jej rodzina ma prawo otrzymywać wszystkie informacje w sposób zrozumiały i dostępny.</w:t>
            </w:r>
            <w:r>
              <w:rPr>
                <w:rStyle w:val="eop"/>
                <w:rFonts w:asciiTheme="minorHAnsi" w:hAnsiTheme="minorHAnsi" w:cstheme="minorHAnsi"/>
              </w:rPr>
              <w:t> </w:t>
            </w:r>
          </w:p>
          <w:p w14:paraId="787401CF" w14:textId="77777777" w:rsidR="0078670D" w:rsidRPr="00C412E1" w:rsidRDefault="0078670D" w:rsidP="0078670D">
            <w:pPr>
              <w:pStyle w:val="paragraph"/>
              <w:numPr>
                <w:ilvl w:val="0"/>
                <w:numId w:val="42"/>
              </w:numPr>
              <w:shd w:val="clear" w:color="auto" w:fill="FFFFFF" w:themeFill="background1"/>
              <w:ind w:left="1080" w:firstLine="0"/>
              <w:rPr>
                <w:rStyle w:val="normaltextrun"/>
                <w:rFonts w:asciiTheme="minorHAnsi" w:hAnsiTheme="minorHAnsi" w:cstheme="minorBidi"/>
              </w:rPr>
            </w:pPr>
            <w:r w:rsidRPr="1C4098EF">
              <w:rPr>
                <w:rStyle w:val="normaltextrun"/>
                <w:rFonts w:asciiTheme="minorHAnsi" w:hAnsiTheme="minorHAnsi" w:cstheme="minorBidi"/>
              </w:rPr>
              <w:t>Państwo odpowiada za organizowanie, finansowanie i rozwijanie systemu wsparcia osób o złożonych potrzebach w komunikowaniu się.</w:t>
            </w:r>
          </w:p>
          <w:p w14:paraId="1576585D" w14:textId="77777777" w:rsidR="0078670D" w:rsidRPr="00C412E1" w:rsidRDefault="0078670D" w:rsidP="0078670D">
            <w:pPr>
              <w:pStyle w:val="paragraph"/>
              <w:numPr>
                <w:ilvl w:val="0"/>
                <w:numId w:val="42"/>
              </w:numPr>
              <w:shd w:val="clear" w:color="auto" w:fill="FFFFFF" w:themeFill="background1"/>
              <w:ind w:left="1080" w:firstLine="0"/>
              <w:rPr>
                <w:rStyle w:val="normaltextrun"/>
                <w:rFonts w:asciiTheme="minorHAnsi" w:hAnsiTheme="minorHAnsi" w:cstheme="minorBidi"/>
              </w:rPr>
            </w:pPr>
            <w:r w:rsidRPr="1C4098EF">
              <w:rPr>
                <w:rStyle w:val="normaltextrun"/>
                <w:rFonts w:asciiTheme="minorHAnsi" w:hAnsiTheme="minorHAnsi" w:cstheme="minorBidi"/>
              </w:rPr>
              <w:lastRenderedPageBreak/>
              <w:t>Państwo organizuje i wspiera kampanie społeczne na rzecz osób o złożonych potrzebach w komunikowaniu się oraz popularyzuje rozwiązania w zakresie AAC.</w:t>
            </w:r>
          </w:p>
          <w:p w14:paraId="7828AC7E" w14:textId="77777777" w:rsidR="0078670D" w:rsidRPr="00C412E1" w:rsidRDefault="0078670D" w:rsidP="0078670D">
            <w:pPr>
              <w:spacing w:line="240" w:lineRule="auto"/>
              <w:jc w:val="both"/>
              <w:rPr>
                <w:rFonts w:asciiTheme="minorHAnsi" w:hAnsiTheme="minorHAnsi" w:cstheme="minorHAnsi"/>
                <w:color w:val="000000"/>
                <w:sz w:val="24"/>
                <w:szCs w:val="24"/>
              </w:rPr>
            </w:pPr>
          </w:p>
          <w:p w14:paraId="0E27B00A" w14:textId="77777777" w:rsidR="0078670D" w:rsidRPr="00B37C80" w:rsidRDefault="0078670D" w:rsidP="0078670D">
            <w:pPr>
              <w:spacing w:line="240" w:lineRule="auto"/>
              <w:jc w:val="both"/>
              <w:rPr>
                <w:rFonts w:ascii="Times New Roman" w:hAnsi="Times New Roman"/>
                <w:color w:val="000000"/>
              </w:rPr>
            </w:pPr>
          </w:p>
        </w:tc>
      </w:tr>
      <w:tr w:rsidR="0078670D" w:rsidRPr="008B4FE6" w14:paraId="0A53011D" w14:textId="77777777" w:rsidTr="0078670D">
        <w:trPr>
          <w:trHeight w:val="706"/>
        </w:trPr>
        <w:tc>
          <w:tcPr>
            <w:tcW w:w="5000" w:type="pct"/>
            <w:gridSpan w:val="20"/>
            <w:shd w:val="clear" w:color="auto" w:fill="99CCFF"/>
            <w:vAlign w:val="center"/>
          </w:tcPr>
          <w:p w14:paraId="01DD8BBC" w14:textId="77777777" w:rsidR="0078670D" w:rsidRPr="008B4FE6" w:rsidRDefault="0078670D" w:rsidP="0078670D">
            <w:pPr>
              <w:numPr>
                <w:ilvl w:val="0"/>
                <w:numId w:val="4"/>
              </w:numPr>
              <w:spacing w:before="60" w:after="60" w:line="240" w:lineRule="auto"/>
              <w:ind w:left="318" w:hanging="284"/>
              <w:jc w:val="both"/>
              <w:rPr>
                <w:rFonts w:ascii="Times New Roman" w:hAnsi="Times New Roman"/>
                <w:b/>
                <w:color w:val="000000"/>
              </w:rPr>
            </w:pPr>
            <w:r w:rsidRPr="001A5FDA">
              <w:rPr>
                <w:rFonts w:ascii="Times New Roman" w:hAnsi="Times New Roman"/>
                <w:b/>
                <w:color w:val="000000"/>
                <w:spacing w:val="-2"/>
              </w:rPr>
              <w:lastRenderedPageBreak/>
              <w:t>Rekomendowane rozwiązanie</w:t>
            </w:r>
            <w:r>
              <w:rPr>
                <w:rFonts w:ascii="Times New Roman" w:hAnsi="Times New Roman"/>
                <w:b/>
                <w:color w:val="000000"/>
                <w:spacing w:val="-2"/>
              </w:rPr>
              <w:t>,</w:t>
            </w:r>
            <w:r w:rsidRPr="001A5FDA">
              <w:rPr>
                <w:rFonts w:ascii="Times New Roman" w:hAnsi="Times New Roman"/>
                <w:b/>
                <w:color w:val="000000"/>
                <w:spacing w:val="-2"/>
              </w:rPr>
              <w:t xml:space="preserve"> w tym planowane narzędzia interwencji</w:t>
            </w:r>
            <w:r>
              <w:rPr>
                <w:rFonts w:ascii="Times New Roman" w:hAnsi="Times New Roman"/>
                <w:b/>
                <w:color w:val="000000"/>
                <w:spacing w:val="-2"/>
              </w:rPr>
              <w:t>,</w:t>
            </w:r>
            <w:r w:rsidRPr="001A5FDA">
              <w:rPr>
                <w:rFonts w:ascii="Times New Roman" w:hAnsi="Times New Roman"/>
                <w:b/>
                <w:color w:val="000000"/>
                <w:spacing w:val="-2"/>
              </w:rPr>
              <w:t xml:space="preserve"> i oczekiwany efekt</w:t>
            </w:r>
          </w:p>
        </w:tc>
      </w:tr>
      <w:tr w:rsidR="0078670D" w:rsidRPr="008B4FE6" w14:paraId="1992A6B7" w14:textId="77777777" w:rsidTr="005E5E01">
        <w:trPr>
          <w:trHeight w:val="706"/>
        </w:trPr>
        <w:tc>
          <w:tcPr>
            <w:tcW w:w="5000" w:type="pct"/>
            <w:gridSpan w:val="20"/>
            <w:shd w:val="clear" w:color="auto" w:fill="auto"/>
          </w:tcPr>
          <w:p w14:paraId="1B68AAFF" w14:textId="77777777" w:rsidR="0078670D" w:rsidRDefault="0078670D" w:rsidP="0078670D">
            <w:pPr>
              <w:pStyle w:val="paragraph"/>
              <w:textAlignment w:val="baseline"/>
              <w:rPr>
                <w:rStyle w:val="eop"/>
                <w:rFonts w:asciiTheme="minorHAnsi" w:hAnsiTheme="minorHAnsi" w:cstheme="minorBidi"/>
              </w:rPr>
            </w:pPr>
            <w:r>
              <w:rPr>
                <w:rStyle w:val="normaltextrun"/>
                <w:rFonts w:asciiTheme="minorHAnsi" w:hAnsiTheme="minorHAnsi" w:cstheme="minorBidi"/>
              </w:rPr>
              <w:t>B</w:t>
            </w:r>
            <w:r w:rsidRPr="1C4098EF">
              <w:rPr>
                <w:rStyle w:val="normaltextrun"/>
                <w:rFonts w:asciiTheme="minorHAnsi" w:hAnsiTheme="minorHAnsi" w:cstheme="minorBidi"/>
              </w:rPr>
              <w:t>udowanie systemu wsparcia osób o złożonych potrzebach w komunikowaniu się jest obowiązkiem Państwa. System ten powinien zagwarantować osobom o złożonych potrzebach w komunikowaniu się równy dostęp do usług na terenie całego kraju. Działania powinny być skoordynowane w skali kraju zarówno w wymiarze merytorycznym, z gwarancją budowania jakości usług, jak też administracyjnym i badawczym. Dlatego w projekcie ustawy proponuje się czterostopniowy system wsparcia. </w:t>
            </w:r>
            <w:r w:rsidRPr="1C4098EF">
              <w:rPr>
                <w:rStyle w:val="eop"/>
                <w:rFonts w:asciiTheme="minorHAnsi" w:hAnsiTheme="minorHAnsi" w:cstheme="minorBidi"/>
              </w:rPr>
              <w:t> </w:t>
            </w:r>
          </w:p>
          <w:p w14:paraId="1974B661" w14:textId="77777777" w:rsidR="0078670D" w:rsidRDefault="0078670D" w:rsidP="0078670D">
            <w:pPr>
              <w:pStyle w:val="paragraph"/>
              <w:numPr>
                <w:ilvl w:val="0"/>
                <w:numId w:val="43"/>
              </w:numPr>
              <w:textAlignment w:val="baseline"/>
              <w:rPr>
                <w:rStyle w:val="eop"/>
                <w:rFonts w:asciiTheme="minorHAnsi" w:eastAsiaTheme="minorEastAsia" w:hAnsiTheme="minorHAnsi" w:cstheme="minorBidi"/>
              </w:rPr>
            </w:pPr>
            <w:r w:rsidRPr="1C4098EF">
              <w:rPr>
                <w:rStyle w:val="eop"/>
                <w:rFonts w:asciiTheme="minorHAnsi" w:eastAsiaTheme="minorEastAsia" w:hAnsiTheme="minorHAnsi" w:cstheme="minorBidi"/>
              </w:rPr>
              <w:t>Lokalna placówka wspomagająca osobę o złożonych potrzebach w komunikowaniu się (obszar edukacji, zdrowia, pomocy społecznej),</w:t>
            </w:r>
          </w:p>
          <w:p w14:paraId="2D85747E" w14:textId="77777777" w:rsidR="0078670D" w:rsidRDefault="0078670D" w:rsidP="0078670D">
            <w:pPr>
              <w:pStyle w:val="paragraph"/>
              <w:numPr>
                <w:ilvl w:val="0"/>
                <w:numId w:val="43"/>
              </w:numPr>
              <w:textAlignment w:val="baseline"/>
              <w:rPr>
                <w:rStyle w:val="eop"/>
                <w:rFonts w:asciiTheme="minorHAnsi" w:eastAsiaTheme="minorEastAsia" w:hAnsiTheme="minorHAnsi" w:cstheme="minorBidi"/>
              </w:rPr>
            </w:pPr>
            <w:r w:rsidRPr="1C4098EF">
              <w:rPr>
                <w:rStyle w:val="eop"/>
                <w:rFonts w:asciiTheme="minorHAnsi" w:eastAsiaTheme="minorEastAsia" w:hAnsiTheme="minorHAnsi" w:cstheme="minorBidi"/>
              </w:rPr>
              <w:t xml:space="preserve">Powiatowi Koordynatorzy AAC oraz </w:t>
            </w:r>
            <w:r>
              <w:rPr>
                <w:rStyle w:val="eop"/>
                <w:rFonts w:asciiTheme="minorHAnsi" w:eastAsiaTheme="minorEastAsia" w:hAnsiTheme="minorHAnsi" w:cstheme="minorBidi"/>
              </w:rPr>
              <w:t>l</w:t>
            </w:r>
            <w:r w:rsidRPr="1C4098EF">
              <w:rPr>
                <w:rStyle w:val="eop"/>
                <w:rFonts w:asciiTheme="minorHAnsi" w:eastAsiaTheme="minorEastAsia" w:hAnsiTheme="minorHAnsi" w:cstheme="minorBidi"/>
              </w:rPr>
              <w:t>okalne zespoły AAC,</w:t>
            </w:r>
          </w:p>
          <w:p w14:paraId="73D2C3A9" w14:textId="77777777" w:rsidR="0078670D" w:rsidRDefault="0078670D" w:rsidP="0078670D">
            <w:pPr>
              <w:pStyle w:val="paragraph"/>
              <w:numPr>
                <w:ilvl w:val="0"/>
                <w:numId w:val="43"/>
              </w:numPr>
              <w:textAlignment w:val="baseline"/>
              <w:rPr>
                <w:rStyle w:val="eop"/>
                <w:rFonts w:asciiTheme="minorHAnsi" w:eastAsiaTheme="minorEastAsia" w:hAnsiTheme="minorHAnsi" w:cstheme="minorBidi"/>
              </w:rPr>
            </w:pPr>
            <w:r>
              <w:rPr>
                <w:rStyle w:val="eop"/>
                <w:rFonts w:asciiTheme="minorHAnsi" w:eastAsiaTheme="minorEastAsia" w:hAnsiTheme="minorHAnsi" w:cstheme="minorBidi"/>
              </w:rPr>
              <w:t>r</w:t>
            </w:r>
            <w:r w:rsidRPr="1C4098EF">
              <w:rPr>
                <w:rStyle w:val="eop"/>
                <w:rFonts w:asciiTheme="minorHAnsi" w:eastAsiaTheme="minorEastAsia" w:hAnsiTheme="minorHAnsi" w:cstheme="minorBidi"/>
              </w:rPr>
              <w:t xml:space="preserve">egionalne </w:t>
            </w:r>
            <w:r>
              <w:rPr>
                <w:rStyle w:val="eop"/>
                <w:rFonts w:asciiTheme="minorHAnsi" w:eastAsiaTheme="minorEastAsia" w:hAnsiTheme="minorHAnsi" w:cstheme="minorBidi"/>
              </w:rPr>
              <w:t>o</w:t>
            </w:r>
            <w:r w:rsidRPr="1C4098EF">
              <w:rPr>
                <w:rStyle w:val="eop"/>
                <w:rFonts w:asciiTheme="minorHAnsi" w:eastAsiaTheme="minorEastAsia" w:hAnsiTheme="minorHAnsi" w:cstheme="minorBidi"/>
              </w:rPr>
              <w:t>środki AAC,</w:t>
            </w:r>
          </w:p>
          <w:p w14:paraId="77A92BF1" w14:textId="77777777" w:rsidR="0078670D" w:rsidRPr="00DF1E30" w:rsidRDefault="0078670D" w:rsidP="0078670D">
            <w:pPr>
              <w:pStyle w:val="paragraph"/>
              <w:numPr>
                <w:ilvl w:val="0"/>
                <w:numId w:val="43"/>
              </w:numPr>
              <w:textAlignment w:val="baseline"/>
              <w:rPr>
                <w:rStyle w:val="eop"/>
                <w:rFonts w:asciiTheme="minorHAnsi" w:hAnsiTheme="minorHAnsi" w:cstheme="minorBidi"/>
              </w:rPr>
            </w:pPr>
            <w:r w:rsidRPr="00DF1E30">
              <w:rPr>
                <w:rStyle w:val="eop"/>
                <w:rFonts w:asciiTheme="minorHAnsi" w:hAnsiTheme="minorHAnsi" w:cstheme="minorBidi"/>
              </w:rPr>
              <w:t xml:space="preserve">Polski Instytut Komunikacji Wspomagającej </w:t>
            </w:r>
          </w:p>
          <w:p w14:paraId="3007BF01" w14:textId="77777777" w:rsidR="0078670D" w:rsidRPr="00DF1E30" w:rsidRDefault="0078670D" w:rsidP="0078670D">
            <w:pPr>
              <w:pStyle w:val="paragraph"/>
              <w:ind w:left="360"/>
              <w:textAlignment w:val="baseline"/>
              <w:rPr>
                <w:rStyle w:val="eop"/>
                <w:rFonts w:asciiTheme="minorHAnsi" w:hAnsiTheme="minorHAnsi" w:cstheme="minorBidi"/>
              </w:rPr>
            </w:pPr>
          </w:p>
          <w:p w14:paraId="343745FB" w14:textId="77777777" w:rsidR="0078670D" w:rsidRDefault="0078670D" w:rsidP="0078670D">
            <w:pPr>
              <w:pStyle w:val="paragraph"/>
              <w:ind w:left="360"/>
              <w:textAlignment w:val="baseline"/>
              <w:rPr>
                <w:rStyle w:val="eop"/>
                <w:rFonts w:asciiTheme="minorHAnsi" w:hAnsiTheme="minorHAnsi" w:cstheme="minorBidi"/>
              </w:rPr>
            </w:pPr>
          </w:p>
          <w:p w14:paraId="47848600" w14:textId="77777777" w:rsidR="0078670D" w:rsidRDefault="0078670D" w:rsidP="00C84CA8">
            <w:pPr>
              <w:pStyle w:val="paragraph"/>
              <w:jc w:val="both"/>
              <w:textAlignment w:val="baseline"/>
              <w:rPr>
                <w:rStyle w:val="normaltextrun"/>
              </w:rPr>
            </w:pPr>
            <w:r>
              <w:rPr>
                <w:rStyle w:val="normaltextrun"/>
                <w:rFonts w:asciiTheme="minorHAnsi" w:hAnsiTheme="minorHAnsi" w:cstheme="minorHAnsi"/>
              </w:rPr>
              <w:t xml:space="preserve">Proponowane w projekcie ustawy  struktury (lokalne zespoły AAC, regionalne ośrodki AAC) mają realizować model konsultacyjny, ukierunkowujący przede wszystkim działania kadr placówek, które i tak mają we wsparciu osobę o złożonych potrzebach w komunikowaniu się. Interwencja specjalistów lokalnego zespołu AAC ma mieć miejsce tam, gdzie brakuje wsparcia lub udzielane wsparcie jest nieadekwatne do potrzeb. Ponieważ usługa powinna być świadczona jak najbliżej miejsca zamieszkania osoby, ustawa wskazuje jako miejsce zlokalizowanie lokalnych zespołów AAC Powiatowe Centra Pomocy Rodzinie jako ośrodki znajdujące się najbliżej osób o złożonych potrzebach w komunikowaniu się. </w:t>
            </w:r>
          </w:p>
          <w:p w14:paraId="42158358" w14:textId="77777777" w:rsidR="0078670D" w:rsidRDefault="0078670D" w:rsidP="00C84CA8">
            <w:pPr>
              <w:pStyle w:val="paragraph"/>
              <w:jc w:val="both"/>
              <w:textAlignment w:val="baseline"/>
              <w:rPr>
                <w:rStyle w:val="normaltextrun"/>
                <w:rFonts w:asciiTheme="minorHAnsi" w:hAnsiTheme="minorHAnsi" w:cstheme="minorBidi"/>
              </w:rPr>
            </w:pPr>
            <w:r w:rsidRPr="1C4098EF">
              <w:rPr>
                <w:rStyle w:val="normaltextrun"/>
                <w:rFonts w:asciiTheme="minorHAnsi" w:hAnsiTheme="minorHAnsi" w:cstheme="minorBidi"/>
              </w:rPr>
              <w:t>W przypadku osób o bardzo złożonych potrzebach w komunikowaniu się, usługę wsparcia realizuje się</w:t>
            </w:r>
            <w:r>
              <w:br/>
            </w:r>
            <w:r w:rsidRPr="1C4098EF">
              <w:rPr>
                <w:rStyle w:val="normaltextrun"/>
                <w:rFonts w:asciiTheme="minorHAnsi" w:hAnsiTheme="minorHAnsi" w:cstheme="minorBidi"/>
              </w:rPr>
              <w:t xml:space="preserve">w </w:t>
            </w:r>
            <w:r>
              <w:rPr>
                <w:rStyle w:val="normaltextrun"/>
                <w:rFonts w:asciiTheme="minorHAnsi" w:hAnsiTheme="minorHAnsi" w:cstheme="minorBidi"/>
              </w:rPr>
              <w:t>r</w:t>
            </w:r>
            <w:r w:rsidRPr="1C4098EF">
              <w:rPr>
                <w:rStyle w:val="normaltextrun"/>
                <w:rFonts w:asciiTheme="minorHAnsi" w:hAnsiTheme="minorHAnsi" w:cstheme="minorBidi"/>
              </w:rPr>
              <w:t xml:space="preserve">egionalnym </w:t>
            </w:r>
            <w:r>
              <w:rPr>
                <w:rStyle w:val="normaltextrun"/>
                <w:rFonts w:asciiTheme="minorHAnsi" w:hAnsiTheme="minorHAnsi" w:cstheme="minorBidi"/>
              </w:rPr>
              <w:t>o</w:t>
            </w:r>
            <w:r w:rsidRPr="1C4098EF">
              <w:rPr>
                <w:rStyle w:val="normaltextrun"/>
                <w:rFonts w:asciiTheme="minorHAnsi" w:hAnsiTheme="minorHAnsi" w:cstheme="minorBidi"/>
              </w:rPr>
              <w:t>środku AAC ulokowanym przy Regionalnym Ośrodku Polityki Społecznej. R</w:t>
            </w:r>
            <w:r>
              <w:rPr>
                <w:rStyle w:val="normaltextrun"/>
                <w:rFonts w:asciiTheme="minorHAnsi" w:hAnsiTheme="minorHAnsi" w:cstheme="minorBidi"/>
              </w:rPr>
              <w:t xml:space="preserve">egionalne ośrodki </w:t>
            </w:r>
            <w:r w:rsidRPr="1C4098EF">
              <w:rPr>
                <w:rStyle w:val="normaltextrun"/>
                <w:rFonts w:asciiTheme="minorHAnsi" w:hAnsiTheme="minorHAnsi" w:cstheme="minorBidi"/>
              </w:rPr>
              <w:t xml:space="preserve">AAC mają być ośrodkami wysokospecjalistycznymi, których kadra zapewni wsparcie osobom o większych potrzebach, ale jednocześnie będzie gwarantem jakości usług świadczonych przez </w:t>
            </w:r>
            <w:r>
              <w:rPr>
                <w:rStyle w:val="normaltextrun"/>
                <w:rFonts w:asciiTheme="minorHAnsi" w:hAnsiTheme="minorHAnsi" w:cstheme="minorBidi"/>
              </w:rPr>
              <w:t xml:space="preserve">lokalne zespoły </w:t>
            </w:r>
            <w:r w:rsidRPr="1C4098EF">
              <w:rPr>
                <w:rStyle w:val="normaltextrun"/>
                <w:rFonts w:asciiTheme="minorHAnsi" w:hAnsiTheme="minorHAnsi" w:cstheme="minorBidi"/>
              </w:rPr>
              <w:t xml:space="preserve">AAC. Jednym z </w:t>
            </w:r>
            <w:r>
              <w:rPr>
                <w:rStyle w:val="normaltextrun"/>
                <w:rFonts w:asciiTheme="minorHAnsi" w:hAnsiTheme="minorHAnsi" w:cstheme="minorBidi"/>
              </w:rPr>
              <w:t xml:space="preserve">proponowanych </w:t>
            </w:r>
            <w:r w:rsidRPr="1C4098EF">
              <w:rPr>
                <w:rStyle w:val="normaltextrun"/>
                <w:rFonts w:asciiTheme="minorHAnsi" w:hAnsiTheme="minorHAnsi" w:cstheme="minorBidi"/>
              </w:rPr>
              <w:t xml:space="preserve">zadań </w:t>
            </w:r>
            <w:r>
              <w:rPr>
                <w:rStyle w:val="normaltextrun"/>
                <w:rFonts w:asciiTheme="minorHAnsi" w:hAnsiTheme="minorHAnsi" w:cstheme="minorBidi"/>
              </w:rPr>
              <w:t xml:space="preserve">regionalnego ośrodka </w:t>
            </w:r>
            <w:r w:rsidRPr="1C4098EF">
              <w:rPr>
                <w:rStyle w:val="normaltextrun"/>
                <w:rFonts w:asciiTheme="minorHAnsi" w:hAnsiTheme="minorHAnsi" w:cstheme="minorBidi"/>
              </w:rPr>
              <w:t xml:space="preserve">AAC jest sprawowanie nadzoru merytorycznego nad pracą zespołów na poziomie powiatowym. Dodatkowo, </w:t>
            </w:r>
            <w:r>
              <w:rPr>
                <w:rStyle w:val="normaltextrun"/>
                <w:rFonts w:asciiTheme="minorHAnsi" w:hAnsiTheme="minorHAnsi" w:cstheme="minorBidi"/>
              </w:rPr>
              <w:t>r</w:t>
            </w:r>
            <w:r w:rsidRPr="1C4098EF">
              <w:rPr>
                <w:rStyle w:val="normaltextrun"/>
                <w:rFonts w:asciiTheme="minorHAnsi" w:hAnsiTheme="minorHAnsi" w:cstheme="minorBidi"/>
              </w:rPr>
              <w:t xml:space="preserve">egionalne </w:t>
            </w:r>
            <w:r>
              <w:rPr>
                <w:rStyle w:val="normaltextrun"/>
                <w:rFonts w:asciiTheme="minorHAnsi" w:hAnsiTheme="minorHAnsi" w:cstheme="minorBidi"/>
              </w:rPr>
              <w:t>o</w:t>
            </w:r>
            <w:r w:rsidRPr="1C4098EF">
              <w:rPr>
                <w:rStyle w:val="normaltextrun"/>
                <w:rFonts w:asciiTheme="minorHAnsi" w:hAnsiTheme="minorHAnsi" w:cstheme="minorBidi"/>
              </w:rPr>
              <w:t xml:space="preserve">środki AAC mają być miejscem prowadzenia wypożyczalni pomocy komunikacyjnych, co zapewni osobom o złożonych potrzebach w komunikowaniu się łatwy i szybki dostęp do potrzebnego sprzętu. </w:t>
            </w:r>
          </w:p>
          <w:p w14:paraId="4E5C9C89" w14:textId="4CE53484" w:rsidR="0078670D" w:rsidRDefault="0078670D" w:rsidP="0078670D">
            <w:pPr>
              <w:pStyle w:val="paragraph"/>
              <w:jc w:val="both"/>
              <w:textAlignment w:val="baseline"/>
              <w:rPr>
                <w:rStyle w:val="eop"/>
              </w:rPr>
            </w:pPr>
            <w:r w:rsidRPr="1C4098EF">
              <w:rPr>
                <w:rStyle w:val="normaltextrun"/>
                <w:rFonts w:asciiTheme="minorHAnsi" w:hAnsiTheme="minorHAnsi" w:cstheme="minorBidi"/>
              </w:rPr>
              <w:t xml:space="preserve">Ponieważ obszar złożonych potrzeb w komunikowaniu się był od lat w Polsce zaniedbywany, powołuje się </w:t>
            </w:r>
            <w:r w:rsidRPr="00DF1E30">
              <w:rPr>
                <w:rStyle w:val="eop"/>
                <w:rFonts w:asciiTheme="minorHAnsi" w:hAnsiTheme="minorHAnsi" w:cstheme="minorBidi"/>
              </w:rPr>
              <w:t>Polski Instytut Komunikacji Wspomagającej</w:t>
            </w:r>
            <w:r w:rsidRPr="1C4098EF">
              <w:rPr>
                <w:rStyle w:val="normaltextrun"/>
                <w:rFonts w:asciiTheme="minorHAnsi" w:hAnsiTheme="minorHAnsi" w:cstheme="minorBidi"/>
              </w:rPr>
              <w:t>, co</w:t>
            </w:r>
            <w:r w:rsidRPr="1C4098EF">
              <w:rPr>
                <w:rStyle w:val="normaltextrun"/>
                <w:rFonts w:asciiTheme="minorHAnsi" w:hAnsiTheme="minorHAnsi" w:cstheme="minorBidi"/>
                <w:shd w:val="clear" w:color="auto" w:fill="FFFFFF"/>
              </w:rPr>
              <w:t xml:space="preserve"> ma gwarantować najwyższą jakość usług oraz dbałość o rekomendowanie i stosowanie praktyk opartych na dowodach oraz zapobieganie nadużyciom. Instytut ma być impulsem do zaktywizowania środowisk akademickich na terenie całego kraju, do prowadzenia badań oraz działalności dydaktycznej w obszarze złożonych potrzeb w komunikowaniu się, alternatywnej i wspomagającej komunikacji, oraz tekstu łatwego do czytania i zrozumienia.</w:t>
            </w:r>
            <w:r w:rsidRPr="1C4098EF">
              <w:rPr>
                <w:rStyle w:val="eop"/>
                <w:rFonts w:asciiTheme="minorHAnsi" w:hAnsiTheme="minorHAnsi" w:cstheme="minorBidi"/>
              </w:rPr>
              <w:t> </w:t>
            </w:r>
            <w:r w:rsidRPr="1C4098EF">
              <w:rPr>
                <w:rStyle w:val="normaltextrun"/>
                <w:rFonts w:asciiTheme="minorHAnsi" w:hAnsiTheme="minorHAnsi" w:cstheme="minorBidi"/>
                <w:shd w:val="clear" w:color="auto" w:fill="FFFFFF"/>
              </w:rPr>
              <w:t xml:space="preserve">Ma być jednocześnie organem doradczym ministrów odpowiedzialnych za jakość usług AAC i ETR oraz dostępność usług publicznych dla użytkowników AAC oraz </w:t>
            </w:r>
            <w:r>
              <w:rPr>
                <w:rStyle w:val="normaltextrun"/>
                <w:rFonts w:asciiTheme="minorHAnsi" w:hAnsiTheme="minorHAnsi" w:cstheme="minorBidi"/>
                <w:shd w:val="clear" w:color="auto" w:fill="FFFFFF"/>
              </w:rPr>
              <w:t>użytkowników</w:t>
            </w:r>
            <w:r w:rsidRPr="1C4098EF">
              <w:rPr>
                <w:rStyle w:val="normaltextrun"/>
                <w:rFonts w:asciiTheme="minorHAnsi" w:hAnsiTheme="minorHAnsi" w:cstheme="minorBidi"/>
                <w:shd w:val="clear" w:color="auto" w:fill="FFFFFF"/>
              </w:rPr>
              <w:t xml:space="preserve"> ETR.</w:t>
            </w:r>
            <w:r w:rsidRPr="1C4098EF">
              <w:rPr>
                <w:rStyle w:val="eop"/>
                <w:rFonts w:asciiTheme="minorHAnsi" w:hAnsiTheme="minorHAnsi" w:cstheme="minorBidi"/>
              </w:rPr>
              <w:t> </w:t>
            </w:r>
          </w:p>
          <w:p w14:paraId="51EE1E3E" w14:textId="77777777" w:rsidR="0078670D" w:rsidRDefault="0078670D" w:rsidP="0078670D">
            <w:pPr>
              <w:pStyle w:val="paragraph"/>
              <w:jc w:val="both"/>
              <w:textAlignment w:val="baseline"/>
              <w:rPr>
                <w:rStyle w:val="eop"/>
                <w:rFonts w:asciiTheme="minorHAnsi" w:hAnsiTheme="minorHAnsi" w:cstheme="minorHAnsi"/>
              </w:rPr>
            </w:pPr>
            <w:r>
              <w:rPr>
                <w:rStyle w:val="eop"/>
                <w:rFonts w:asciiTheme="minorHAnsi" w:hAnsiTheme="minorHAnsi" w:cstheme="minorHAnsi"/>
              </w:rPr>
              <w:lastRenderedPageBreak/>
              <w:t xml:space="preserve">Bardzo ważnym obszarem rozwiązań zaproponowanych w projekcie ustawy jest obszar dostępności informacyjnej. Proponuje się ujednolicenie ścieżki kształcenia redaktorów ETR oraz konsultantów dostępności tekstu, wprowadzenie obowiązku stosowania standardów tekstu łatwego do czytania i zrozumienia, które są zgodne z Europejskimi Standardami Tworzenia Tekstu Łatwego do Czytania i Zrozumienia, oraz ujednoliconego logotypu do oznaczania tekstów. </w:t>
            </w:r>
          </w:p>
          <w:p w14:paraId="370B0EA2" w14:textId="77777777" w:rsidR="0078670D" w:rsidRDefault="0078670D" w:rsidP="0078670D">
            <w:pPr>
              <w:pStyle w:val="paragraph"/>
              <w:jc w:val="both"/>
              <w:textAlignment w:val="baseline"/>
              <w:rPr>
                <w:rStyle w:val="eop"/>
                <w:rFonts w:asciiTheme="minorHAnsi" w:hAnsiTheme="minorHAnsi" w:cstheme="minorHAnsi"/>
              </w:rPr>
            </w:pPr>
            <w:r>
              <w:rPr>
                <w:rStyle w:val="eop"/>
                <w:rFonts w:asciiTheme="minorHAnsi" w:hAnsiTheme="minorHAnsi" w:cstheme="minorHAnsi"/>
              </w:rPr>
              <w:t>Efektami wejścia w życie projektowanej ustawy mają być:</w:t>
            </w:r>
          </w:p>
          <w:p w14:paraId="3E3D3C16" w14:textId="77777777" w:rsidR="0078670D" w:rsidRDefault="0078670D" w:rsidP="0078670D">
            <w:pPr>
              <w:pStyle w:val="paragraph"/>
              <w:numPr>
                <w:ilvl w:val="0"/>
                <w:numId w:val="44"/>
              </w:numPr>
              <w:jc w:val="both"/>
              <w:textAlignment w:val="baseline"/>
              <w:rPr>
                <w:rStyle w:val="eop"/>
                <w:rFonts w:asciiTheme="minorHAnsi" w:hAnsiTheme="minorHAnsi" w:cstheme="minorBidi"/>
              </w:rPr>
            </w:pPr>
            <w:r>
              <w:rPr>
                <w:rStyle w:val="eop"/>
                <w:rFonts w:asciiTheme="minorHAnsi" w:hAnsiTheme="minorHAnsi" w:cstheme="minorBidi"/>
              </w:rPr>
              <w:t>u</w:t>
            </w:r>
            <w:r w:rsidRPr="1C4098EF">
              <w:rPr>
                <w:rStyle w:val="eop"/>
                <w:rFonts w:asciiTheme="minorHAnsi" w:hAnsiTheme="minorHAnsi" w:cstheme="minorBidi"/>
              </w:rPr>
              <w:t>jednolicenie ścieżki kształcenia specjalistów AAC (opracowanie programu studiów podyplomowych oraz ścieżki standaryzacji szkoleń dla specjalistów AAC),</w:t>
            </w:r>
          </w:p>
          <w:p w14:paraId="4E36ECA9" w14:textId="77777777" w:rsidR="0078670D" w:rsidRDefault="0078670D" w:rsidP="0078670D">
            <w:pPr>
              <w:pStyle w:val="paragraph"/>
              <w:numPr>
                <w:ilvl w:val="0"/>
                <w:numId w:val="44"/>
              </w:numPr>
              <w:jc w:val="both"/>
              <w:textAlignment w:val="baseline"/>
              <w:rPr>
                <w:rStyle w:val="eop"/>
                <w:rFonts w:asciiTheme="minorHAnsi" w:hAnsiTheme="minorHAnsi" w:cstheme="minorBidi"/>
              </w:rPr>
            </w:pPr>
            <w:r>
              <w:rPr>
                <w:rStyle w:val="eop"/>
                <w:rFonts w:asciiTheme="minorHAnsi" w:hAnsiTheme="minorHAnsi" w:cstheme="minorBidi"/>
              </w:rPr>
              <w:t>o</w:t>
            </w:r>
            <w:r w:rsidRPr="1C4098EF">
              <w:rPr>
                <w:rStyle w:val="eop"/>
                <w:rFonts w:asciiTheme="minorHAnsi" w:hAnsiTheme="minorHAnsi" w:cstheme="minorBidi"/>
              </w:rPr>
              <w:t xml:space="preserve">pisanie i wpisanie do Zintegrowanego Rejestru Kwalifikacji </w:t>
            </w:r>
            <w:bookmarkStart w:id="3" w:name="_Int_lfiXNhD1"/>
            <w:proofErr w:type="spellStart"/>
            <w:r w:rsidRPr="1C4098EF">
              <w:rPr>
                <w:rStyle w:val="eop"/>
                <w:rFonts w:asciiTheme="minorHAnsi" w:hAnsiTheme="minorHAnsi" w:cstheme="minorBidi"/>
              </w:rPr>
              <w:t>kwalifikacji</w:t>
            </w:r>
            <w:bookmarkEnd w:id="3"/>
            <w:proofErr w:type="spellEnd"/>
            <w:r w:rsidRPr="1C4098EF">
              <w:rPr>
                <w:rStyle w:val="eop"/>
                <w:rFonts w:asciiTheme="minorHAnsi" w:hAnsiTheme="minorHAnsi" w:cstheme="minorBidi"/>
              </w:rPr>
              <w:t xml:space="preserve"> specjalisty AAC oraz utworzenie jednego rejestru specjalistów AAC, co ma zapewnić wysoką jakość świadczonych usług,</w:t>
            </w:r>
          </w:p>
          <w:p w14:paraId="2C21F2FA" w14:textId="77777777" w:rsidR="0078670D" w:rsidRDefault="0078670D" w:rsidP="0078670D">
            <w:pPr>
              <w:pStyle w:val="paragraph"/>
              <w:numPr>
                <w:ilvl w:val="0"/>
                <w:numId w:val="44"/>
              </w:numPr>
              <w:jc w:val="both"/>
              <w:rPr>
                <w:rStyle w:val="eop"/>
              </w:rPr>
            </w:pPr>
            <w:r>
              <w:rPr>
                <w:rStyle w:val="eop"/>
                <w:rFonts w:asciiTheme="minorHAnsi" w:hAnsiTheme="minorHAnsi" w:cstheme="minorBidi"/>
              </w:rPr>
              <w:t>p</w:t>
            </w:r>
            <w:r w:rsidRPr="1C4098EF">
              <w:rPr>
                <w:rStyle w:val="eop"/>
                <w:rFonts w:asciiTheme="minorHAnsi" w:hAnsiTheme="minorHAnsi" w:cstheme="minorBidi"/>
              </w:rPr>
              <w:t xml:space="preserve">owołane 380 powiatowych koordynatorów AAC, </w:t>
            </w:r>
          </w:p>
          <w:p w14:paraId="2D7323A8" w14:textId="77777777" w:rsidR="0078670D" w:rsidRDefault="0078670D" w:rsidP="0078670D">
            <w:pPr>
              <w:pStyle w:val="paragraph"/>
              <w:numPr>
                <w:ilvl w:val="0"/>
                <w:numId w:val="45"/>
              </w:numPr>
              <w:jc w:val="both"/>
              <w:textAlignment w:val="baseline"/>
              <w:rPr>
                <w:rStyle w:val="eop"/>
                <w:rFonts w:asciiTheme="minorHAnsi" w:hAnsiTheme="minorHAnsi" w:cstheme="minorBidi"/>
              </w:rPr>
            </w:pPr>
            <w:r>
              <w:rPr>
                <w:rStyle w:val="eop"/>
                <w:rFonts w:asciiTheme="minorHAnsi" w:hAnsiTheme="minorHAnsi" w:cstheme="minorBidi"/>
              </w:rPr>
              <w:t>u</w:t>
            </w:r>
            <w:r w:rsidRPr="1C4098EF">
              <w:rPr>
                <w:rStyle w:val="eop"/>
                <w:rFonts w:asciiTheme="minorHAnsi" w:hAnsiTheme="minorHAnsi" w:cstheme="minorBidi"/>
              </w:rPr>
              <w:t xml:space="preserve">tworzenie 3333 etatów specjalistów AAC w Lokalnych Zespołach AAC na poziomie powiatowym oraz </w:t>
            </w:r>
            <w:r>
              <w:rPr>
                <w:rStyle w:val="eop"/>
                <w:rFonts w:asciiTheme="minorHAnsi" w:hAnsiTheme="minorHAnsi" w:cstheme="minorBidi"/>
              </w:rPr>
              <w:t>r</w:t>
            </w:r>
            <w:r w:rsidRPr="1C4098EF">
              <w:rPr>
                <w:rStyle w:val="eop"/>
                <w:rFonts w:asciiTheme="minorHAnsi" w:hAnsiTheme="minorHAnsi" w:cstheme="minorBidi"/>
              </w:rPr>
              <w:t xml:space="preserve">egionalnych </w:t>
            </w:r>
            <w:r>
              <w:rPr>
                <w:rStyle w:val="eop"/>
                <w:rFonts w:asciiTheme="minorHAnsi" w:hAnsiTheme="minorHAnsi" w:cstheme="minorBidi"/>
              </w:rPr>
              <w:t>o</w:t>
            </w:r>
            <w:r w:rsidRPr="1C4098EF">
              <w:rPr>
                <w:rStyle w:val="eop"/>
                <w:rFonts w:asciiTheme="minorHAnsi" w:hAnsiTheme="minorHAnsi" w:cstheme="minorBidi"/>
              </w:rPr>
              <w:t xml:space="preserve">środkach AAC na poziomie </w:t>
            </w:r>
            <w:r>
              <w:rPr>
                <w:rStyle w:val="eop"/>
                <w:rFonts w:asciiTheme="minorHAnsi" w:hAnsiTheme="minorHAnsi" w:cstheme="minorBidi"/>
              </w:rPr>
              <w:t>wojewódzkim</w:t>
            </w:r>
            <w:r w:rsidRPr="1C4098EF">
              <w:rPr>
                <w:rStyle w:val="eop"/>
                <w:rFonts w:asciiTheme="minorHAnsi" w:hAnsiTheme="minorHAnsi" w:cstheme="minorBidi"/>
              </w:rPr>
              <w:t>, a co za tym idzie zapewnienie usług AAC osobom, które dotychczas nie miały do nich dostępu,</w:t>
            </w:r>
          </w:p>
          <w:p w14:paraId="352BBEC5" w14:textId="77777777" w:rsidR="0078670D" w:rsidRDefault="0078670D" w:rsidP="0078670D">
            <w:pPr>
              <w:pStyle w:val="paragraph"/>
              <w:numPr>
                <w:ilvl w:val="0"/>
                <w:numId w:val="45"/>
              </w:numPr>
              <w:jc w:val="both"/>
              <w:textAlignment w:val="baseline"/>
              <w:rPr>
                <w:rStyle w:val="eop"/>
                <w:rFonts w:asciiTheme="minorHAnsi" w:hAnsiTheme="minorHAnsi" w:cstheme="minorBidi"/>
              </w:rPr>
            </w:pPr>
            <w:r>
              <w:rPr>
                <w:rStyle w:val="eop"/>
                <w:rFonts w:asciiTheme="minorHAnsi" w:hAnsiTheme="minorHAnsi" w:cstheme="minorBidi"/>
              </w:rPr>
              <w:t>p</w:t>
            </w:r>
            <w:r w:rsidRPr="1C4098EF">
              <w:rPr>
                <w:rStyle w:val="eop"/>
                <w:rFonts w:asciiTheme="minorHAnsi" w:hAnsiTheme="minorHAnsi" w:cstheme="minorBidi"/>
              </w:rPr>
              <w:t xml:space="preserve">owołanie 16 </w:t>
            </w:r>
            <w:r>
              <w:rPr>
                <w:rStyle w:val="eop"/>
                <w:rFonts w:asciiTheme="minorHAnsi" w:hAnsiTheme="minorHAnsi" w:cstheme="minorBidi"/>
              </w:rPr>
              <w:t>r</w:t>
            </w:r>
            <w:r w:rsidRPr="1C4098EF">
              <w:rPr>
                <w:rStyle w:val="eop"/>
                <w:rFonts w:asciiTheme="minorHAnsi" w:hAnsiTheme="minorHAnsi" w:cstheme="minorBidi"/>
              </w:rPr>
              <w:t xml:space="preserve">egionalnych </w:t>
            </w:r>
            <w:r>
              <w:rPr>
                <w:rStyle w:val="eop"/>
                <w:rFonts w:asciiTheme="minorHAnsi" w:hAnsiTheme="minorHAnsi" w:cstheme="minorBidi"/>
              </w:rPr>
              <w:t>o</w:t>
            </w:r>
            <w:r w:rsidRPr="1C4098EF">
              <w:rPr>
                <w:rStyle w:val="eop"/>
                <w:rFonts w:asciiTheme="minorHAnsi" w:hAnsiTheme="minorHAnsi" w:cstheme="minorBidi"/>
              </w:rPr>
              <w:t>środków AAC w celu zapewnienia wsparcia osobom o bardzo złożonych potrzebach w komunikowaniu się oraz wysokiej jakości świadczonych usług,</w:t>
            </w:r>
          </w:p>
          <w:p w14:paraId="6A426421" w14:textId="77777777" w:rsidR="0078670D" w:rsidRDefault="0078670D" w:rsidP="0078670D">
            <w:pPr>
              <w:pStyle w:val="paragraph"/>
              <w:numPr>
                <w:ilvl w:val="0"/>
                <w:numId w:val="45"/>
              </w:numPr>
              <w:jc w:val="both"/>
              <w:textAlignment w:val="baseline"/>
              <w:rPr>
                <w:rStyle w:val="eop"/>
                <w:rFonts w:asciiTheme="minorHAnsi" w:hAnsiTheme="minorHAnsi" w:cstheme="minorBidi"/>
              </w:rPr>
            </w:pPr>
            <w:r>
              <w:rPr>
                <w:rStyle w:val="eop"/>
                <w:rFonts w:asciiTheme="minorHAnsi" w:hAnsiTheme="minorHAnsi" w:cstheme="minorBidi"/>
              </w:rPr>
              <w:t>u</w:t>
            </w:r>
            <w:r w:rsidRPr="1C4098EF">
              <w:rPr>
                <w:rStyle w:val="eop"/>
                <w:rFonts w:asciiTheme="minorHAnsi" w:hAnsiTheme="minorHAnsi" w:cstheme="minorBidi"/>
              </w:rPr>
              <w:t xml:space="preserve">tworzenie 16 wypożyczalni pomocy komunikacyjnych </w:t>
            </w:r>
            <w:r>
              <w:rPr>
                <w:rStyle w:val="eop"/>
                <w:rFonts w:asciiTheme="minorHAnsi" w:hAnsiTheme="minorHAnsi" w:cstheme="minorBidi"/>
              </w:rPr>
              <w:t xml:space="preserve">przy regionalnych ośrodkach AAC </w:t>
            </w:r>
            <w:r w:rsidRPr="1C4098EF">
              <w:rPr>
                <w:rStyle w:val="eop"/>
                <w:rFonts w:asciiTheme="minorHAnsi" w:hAnsiTheme="minorHAnsi" w:cstheme="minorBidi"/>
              </w:rPr>
              <w:t>w celu ułatwienia dostępu do sprzętu umożliwiającego komunikację osobom o złożonych potrzebach w komunikowaniu się,</w:t>
            </w:r>
          </w:p>
          <w:p w14:paraId="10083AA8" w14:textId="77777777" w:rsidR="0078670D" w:rsidRDefault="0078670D" w:rsidP="0078670D">
            <w:pPr>
              <w:pStyle w:val="paragraph"/>
              <w:numPr>
                <w:ilvl w:val="0"/>
                <w:numId w:val="45"/>
              </w:numPr>
              <w:jc w:val="both"/>
              <w:textAlignment w:val="baseline"/>
              <w:rPr>
                <w:rStyle w:val="eop"/>
                <w:rFonts w:asciiTheme="minorHAnsi" w:hAnsiTheme="minorHAnsi" w:cstheme="minorBidi"/>
              </w:rPr>
            </w:pPr>
            <w:r>
              <w:rPr>
                <w:rStyle w:val="eop"/>
                <w:rFonts w:asciiTheme="minorHAnsi" w:hAnsiTheme="minorHAnsi" w:cstheme="minorBidi"/>
              </w:rPr>
              <w:t>p</w:t>
            </w:r>
            <w:r w:rsidRPr="1C4098EF">
              <w:rPr>
                <w:rStyle w:val="eop"/>
                <w:rFonts w:asciiTheme="minorHAnsi" w:hAnsiTheme="minorHAnsi" w:cstheme="minorBidi"/>
              </w:rPr>
              <w:t xml:space="preserve">owołanie </w:t>
            </w:r>
            <w:r w:rsidRPr="00DF1E30">
              <w:rPr>
                <w:rStyle w:val="eop"/>
                <w:rFonts w:asciiTheme="minorHAnsi" w:hAnsiTheme="minorHAnsi" w:cstheme="minorBidi"/>
              </w:rPr>
              <w:t>Polski</w:t>
            </w:r>
            <w:r>
              <w:rPr>
                <w:rStyle w:val="eop"/>
                <w:rFonts w:asciiTheme="minorHAnsi" w:hAnsiTheme="minorHAnsi" w:cstheme="minorBidi"/>
              </w:rPr>
              <w:t>ego</w:t>
            </w:r>
            <w:r w:rsidRPr="00DF1E30">
              <w:rPr>
                <w:rStyle w:val="eop"/>
                <w:rFonts w:asciiTheme="minorHAnsi" w:hAnsiTheme="minorHAnsi" w:cstheme="minorBidi"/>
              </w:rPr>
              <w:t xml:space="preserve"> Instytut</w:t>
            </w:r>
            <w:r>
              <w:rPr>
                <w:rStyle w:val="eop"/>
                <w:rFonts w:asciiTheme="minorHAnsi" w:hAnsiTheme="minorHAnsi" w:cstheme="minorBidi"/>
              </w:rPr>
              <w:t>u</w:t>
            </w:r>
            <w:r w:rsidRPr="00DF1E30">
              <w:rPr>
                <w:rStyle w:val="eop"/>
                <w:rFonts w:asciiTheme="minorHAnsi" w:hAnsiTheme="minorHAnsi" w:cstheme="minorBidi"/>
              </w:rPr>
              <w:t xml:space="preserve"> Komunikacji Wspomagającej </w:t>
            </w:r>
            <w:r w:rsidRPr="1C4098EF">
              <w:rPr>
                <w:rStyle w:val="eop"/>
                <w:rFonts w:asciiTheme="minorHAnsi" w:hAnsiTheme="minorHAnsi" w:cstheme="minorBidi"/>
              </w:rPr>
              <w:t>w celu rozpoczęcia polskich badań nad obszarem złożonych potrzeb</w:t>
            </w:r>
            <w:r>
              <w:br/>
            </w:r>
            <w:r w:rsidRPr="1C4098EF">
              <w:rPr>
                <w:rStyle w:val="eop"/>
                <w:rFonts w:asciiTheme="minorHAnsi" w:hAnsiTheme="minorHAnsi" w:cstheme="minorBidi"/>
              </w:rPr>
              <w:t xml:space="preserve">w komunikowaniu się oraz </w:t>
            </w:r>
            <w:proofErr w:type="spellStart"/>
            <w:r w:rsidRPr="1C4098EF">
              <w:rPr>
                <w:rStyle w:val="eop"/>
                <w:rFonts w:asciiTheme="minorHAnsi" w:hAnsiTheme="minorHAnsi" w:cstheme="minorBidi"/>
              </w:rPr>
              <w:t>wystandaryzowania</w:t>
            </w:r>
            <w:proofErr w:type="spellEnd"/>
            <w:r w:rsidRPr="1C4098EF">
              <w:rPr>
                <w:rStyle w:val="eop"/>
                <w:rFonts w:asciiTheme="minorHAnsi" w:hAnsiTheme="minorHAnsi" w:cstheme="minorBidi"/>
              </w:rPr>
              <w:t xml:space="preserve"> świadczonych usług,</w:t>
            </w:r>
          </w:p>
          <w:p w14:paraId="26BEEB64" w14:textId="77777777" w:rsidR="0078670D" w:rsidRDefault="0078670D" w:rsidP="0078670D">
            <w:pPr>
              <w:pStyle w:val="paragraph"/>
              <w:numPr>
                <w:ilvl w:val="0"/>
                <w:numId w:val="45"/>
              </w:numPr>
              <w:jc w:val="both"/>
              <w:textAlignment w:val="baseline"/>
              <w:rPr>
                <w:rStyle w:val="eop"/>
                <w:rFonts w:asciiTheme="minorHAnsi" w:hAnsiTheme="minorHAnsi" w:cstheme="minorBidi"/>
              </w:rPr>
            </w:pPr>
            <w:r>
              <w:rPr>
                <w:rStyle w:val="eop"/>
                <w:rFonts w:asciiTheme="minorHAnsi" w:hAnsiTheme="minorHAnsi" w:cstheme="minorBidi"/>
              </w:rPr>
              <w:t>u</w:t>
            </w:r>
            <w:r w:rsidRPr="1C4098EF">
              <w:rPr>
                <w:rStyle w:val="eop"/>
                <w:rFonts w:asciiTheme="minorHAnsi" w:hAnsiTheme="minorHAnsi" w:cstheme="minorBidi"/>
              </w:rPr>
              <w:t>jednolicenie ścieżki kształcenia redaktorów ETR (opracowanie programu studiów podyplomowych, oraz ścieżki standaryzacji szkoleń dla redaktorów ETR) oraz konsultantów dostępności tekstu,</w:t>
            </w:r>
          </w:p>
          <w:p w14:paraId="05592330" w14:textId="77777777" w:rsidR="0078670D" w:rsidRDefault="0078670D" w:rsidP="0078670D">
            <w:pPr>
              <w:pStyle w:val="paragraph"/>
              <w:numPr>
                <w:ilvl w:val="0"/>
                <w:numId w:val="45"/>
              </w:numPr>
              <w:jc w:val="both"/>
              <w:textAlignment w:val="baseline"/>
              <w:rPr>
                <w:rStyle w:val="eop"/>
                <w:rFonts w:asciiTheme="minorHAnsi" w:hAnsiTheme="minorHAnsi" w:cstheme="minorBidi"/>
              </w:rPr>
            </w:pPr>
            <w:r>
              <w:rPr>
                <w:rStyle w:val="eop"/>
                <w:rFonts w:asciiTheme="minorHAnsi" w:hAnsiTheme="minorHAnsi" w:cstheme="minorBidi"/>
              </w:rPr>
              <w:t>w</w:t>
            </w:r>
            <w:r w:rsidRPr="1C4098EF">
              <w:rPr>
                <w:rStyle w:val="eop"/>
                <w:rFonts w:asciiTheme="minorHAnsi" w:hAnsiTheme="minorHAnsi" w:cstheme="minorBidi"/>
              </w:rPr>
              <w:t xml:space="preserve">yszkolenie 40 konsultantów dostępności w każdym roku obowiązywania ustawy, </w:t>
            </w:r>
          </w:p>
          <w:p w14:paraId="47A7A355" w14:textId="77777777" w:rsidR="0078670D" w:rsidRDefault="0078670D" w:rsidP="0078670D">
            <w:pPr>
              <w:pStyle w:val="paragraph"/>
              <w:numPr>
                <w:ilvl w:val="0"/>
                <w:numId w:val="45"/>
              </w:numPr>
              <w:jc w:val="both"/>
              <w:textAlignment w:val="baseline"/>
              <w:rPr>
                <w:rStyle w:val="eop"/>
                <w:rFonts w:asciiTheme="minorHAnsi" w:hAnsiTheme="minorHAnsi" w:cstheme="minorBidi"/>
              </w:rPr>
            </w:pPr>
            <w:r>
              <w:rPr>
                <w:rStyle w:val="eop"/>
                <w:rFonts w:asciiTheme="minorHAnsi" w:hAnsiTheme="minorHAnsi" w:cstheme="minorBidi"/>
              </w:rPr>
              <w:t>o</w:t>
            </w:r>
            <w:r w:rsidRPr="1C4098EF">
              <w:rPr>
                <w:rStyle w:val="eop"/>
                <w:rFonts w:asciiTheme="minorHAnsi" w:hAnsiTheme="minorHAnsi" w:cstheme="minorBidi"/>
              </w:rPr>
              <w:t>pisanie i wpisanie do Zintegrowanego Rejestru Kwalifikacji redaktora ETR oraz utworzenie jednego rejestru redaktorów ETR oraz jednego rejestru konsultantów dostępności tekstu w celu zapewnienia wysokiej jakości usług w zakresie dostępu do informacji,</w:t>
            </w:r>
          </w:p>
          <w:p w14:paraId="0531C4E1" w14:textId="77777777" w:rsidR="0078670D" w:rsidRDefault="0078670D" w:rsidP="0078670D">
            <w:pPr>
              <w:pStyle w:val="paragraph"/>
              <w:numPr>
                <w:ilvl w:val="0"/>
                <w:numId w:val="45"/>
              </w:numPr>
              <w:jc w:val="both"/>
              <w:textAlignment w:val="baseline"/>
              <w:rPr>
                <w:rStyle w:val="eop"/>
                <w:rFonts w:asciiTheme="minorHAnsi" w:hAnsiTheme="minorHAnsi" w:cstheme="minorBidi"/>
              </w:rPr>
            </w:pPr>
            <w:r w:rsidRPr="1C4098EF">
              <w:rPr>
                <w:rStyle w:val="eop"/>
                <w:rFonts w:asciiTheme="minorHAnsi" w:hAnsiTheme="minorHAnsi" w:cstheme="minorBidi"/>
              </w:rPr>
              <w:t xml:space="preserve">Wprowadzenie Europejskich Standardów Tworzenia Tekstu Łatwego do Czytania i Zrozumienia </w:t>
            </w:r>
            <w:r>
              <w:rPr>
                <w:rStyle w:val="eop"/>
                <w:rFonts w:asciiTheme="minorHAnsi" w:hAnsiTheme="minorHAnsi" w:cstheme="minorBidi"/>
              </w:rPr>
              <w:t>obowiązujących formie aktu wykonawczego do ustawy</w:t>
            </w:r>
            <w:r w:rsidRPr="1C4098EF">
              <w:rPr>
                <w:rStyle w:val="eop"/>
                <w:rFonts w:asciiTheme="minorHAnsi" w:hAnsiTheme="minorHAnsi" w:cstheme="minorBidi"/>
              </w:rPr>
              <w:t xml:space="preserve"> w celu uporządkowania obszaru dostępności informacyjnej w </w:t>
            </w:r>
            <w:r>
              <w:rPr>
                <w:rStyle w:val="eop"/>
                <w:rFonts w:asciiTheme="minorHAnsi" w:hAnsiTheme="minorHAnsi" w:cstheme="minorBidi"/>
              </w:rPr>
              <w:t>Rzeczypospolitej Polskiej</w:t>
            </w:r>
            <w:r w:rsidRPr="1C4098EF">
              <w:rPr>
                <w:rStyle w:val="eop"/>
                <w:rFonts w:asciiTheme="minorHAnsi" w:hAnsiTheme="minorHAnsi" w:cstheme="minorBidi"/>
              </w:rPr>
              <w:t>,</w:t>
            </w:r>
          </w:p>
          <w:p w14:paraId="615AACC6" w14:textId="77777777" w:rsidR="0078670D" w:rsidRDefault="0078670D" w:rsidP="0078670D">
            <w:pPr>
              <w:pStyle w:val="paragraph"/>
              <w:numPr>
                <w:ilvl w:val="0"/>
                <w:numId w:val="45"/>
              </w:numPr>
              <w:jc w:val="both"/>
              <w:textAlignment w:val="baseline"/>
              <w:rPr>
                <w:rStyle w:val="eop"/>
                <w:rFonts w:asciiTheme="minorHAnsi" w:hAnsiTheme="minorHAnsi" w:cstheme="minorBidi"/>
              </w:rPr>
            </w:pPr>
            <w:r>
              <w:rPr>
                <w:rStyle w:val="eop"/>
                <w:rFonts w:asciiTheme="minorHAnsi" w:hAnsiTheme="minorHAnsi" w:cstheme="minorBidi"/>
              </w:rPr>
              <w:t>w</w:t>
            </w:r>
            <w:r w:rsidRPr="1C4098EF">
              <w:rPr>
                <w:rStyle w:val="eop"/>
                <w:rFonts w:asciiTheme="minorHAnsi" w:hAnsiTheme="minorHAnsi" w:cstheme="minorBidi"/>
              </w:rPr>
              <w:t>prowadzenie jednego obowiązującego w całym kraju logotypu (</w:t>
            </w:r>
            <w:r>
              <w:rPr>
                <w:rStyle w:val="eop"/>
                <w:rFonts w:asciiTheme="minorHAnsi" w:hAnsiTheme="minorHAnsi" w:cstheme="minorBidi"/>
              </w:rPr>
              <w:t xml:space="preserve">analogicznego do określonego w </w:t>
            </w:r>
            <w:r w:rsidRPr="1C4098EF">
              <w:rPr>
                <w:rStyle w:val="eop"/>
                <w:rFonts w:asciiTheme="minorHAnsi" w:hAnsiTheme="minorHAnsi" w:cstheme="minorBidi"/>
              </w:rPr>
              <w:t xml:space="preserve"> Europejsk</w:t>
            </w:r>
            <w:r>
              <w:rPr>
                <w:rStyle w:val="eop"/>
                <w:rFonts w:asciiTheme="minorHAnsi" w:hAnsiTheme="minorHAnsi" w:cstheme="minorBidi"/>
              </w:rPr>
              <w:t>ich</w:t>
            </w:r>
            <w:r w:rsidRPr="1C4098EF">
              <w:rPr>
                <w:rStyle w:val="eop"/>
                <w:rFonts w:asciiTheme="minorHAnsi" w:hAnsiTheme="minorHAnsi" w:cstheme="minorBidi"/>
              </w:rPr>
              <w:t xml:space="preserve"> Standarda</w:t>
            </w:r>
            <w:r>
              <w:rPr>
                <w:rStyle w:val="eop"/>
                <w:rFonts w:asciiTheme="minorHAnsi" w:hAnsiTheme="minorHAnsi" w:cstheme="minorBidi"/>
              </w:rPr>
              <w:t>ch</w:t>
            </w:r>
            <w:r w:rsidRPr="1C4098EF">
              <w:rPr>
                <w:rStyle w:val="eop"/>
                <w:rFonts w:asciiTheme="minorHAnsi" w:hAnsiTheme="minorHAnsi" w:cstheme="minorBidi"/>
              </w:rPr>
              <w:t xml:space="preserve"> Tworzenia Tekstu Łatwego do Czytania i Zrozumienia) oznaczania tekstu łatwego do czytania i zrozumienia w celu ułatwienia rozpoznawalności tekstów dostępnych.  </w:t>
            </w:r>
          </w:p>
          <w:p w14:paraId="6EA31B3E" w14:textId="77777777" w:rsidR="0078670D" w:rsidRDefault="0078670D" w:rsidP="0078670D">
            <w:pPr>
              <w:pStyle w:val="NormalnyWeb"/>
              <w:spacing w:before="0" w:beforeAutospacing="0" w:after="0" w:afterAutospacing="0"/>
              <w:ind w:left="-2" w:hanging="2"/>
              <w:jc w:val="both"/>
              <w:rPr>
                <w:rFonts w:asciiTheme="minorHAnsi" w:hAnsiTheme="minorHAnsi" w:cstheme="minorBidi"/>
                <w:color w:val="000000" w:themeColor="text1"/>
              </w:rPr>
            </w:pPr>
            <w:r w:rsidRPr="1C4098EF">
              <w:rPr>
                <w:rFonts w:asciiTheme="minorHAnsi" w:hAnsiTheme="minorHAnsi" w:cstheme="minorBidi"/>
                <w:color w:val="000000" w:themeColor="text1"/>
              </w:rPr>
              <w:t>Proponowane rozwiązania zostały opracowane na podstawie Instrument pt. System Wsparcia Osób</w:t>
            </w:r>
            <w:r>
              <w:br/>
            </w:r>
            <w:r w:rsidRPr="1C4098EF">
              <w:rPr>
                <w:rFonts w:asciiTheme="minorHAnsi" w:hAnsiTheme="minorHAnsi" w:cstheme="minorBidi"/>
                <w:color w:val="000000" w:themeColor="text1"/>
              </w:rPr>
              <w:t>o Złożonych Potrzebach w komunikowaniu się wymagających wspomagających i alternatywnych metod komunikacji, który jest jedną z ośmiu propozycji zapewniających pełne i skuteczne włączenie społeczne osób z niepełnosprawnościami, przygotowanych w ramach projektu: „Aktywni niepełnosprawni – narzędzia wsparcia samodzielności osób niepełnosprawnych” (numer projektu: POWR.02.06.00-00-0064/19). Projekt realizowany jest w ramach Działania 2.6 Wysoka jakość polityki na rzecz włączenia społecznego</w:t>
            </w:r>
            <w:r>
              <w:br/>
            </w:r>
            <w:r w:rsidRPr="1C4098EF">
              <w:rPr>
                <w:rFonts w:asciiTheme="minorHAnsi" w:hAnsiTheme="minorHAnsi" w:cstheme="minorBidi"/>
                <w:color w:val="000000" w:themeColor="text1"/>
              </w:rPr>
              <w:t>i zawodowego osób niepełnosprawnych. Oś Priorytetowa II: Efektywne polityki publiczne dla rynku pracy, gospodarki i edukacji Programu Operacyjnego Wiedza Edukacja Rozwój 2014-2020 przez: </w:t>
            </w:r>
          </w:p>
          <w:p w14:paraId="02590846" w14:textId="77777777" w:rsidR="0078670D" w:rsidRDefault="0078670D" w:rsidP="0078670D">
            <w:pPr>
              <w:pStyle w:val="NormalnyWeb"/>
              <w:numPr>
                <w:ilvl w:val="0"/>
                <w:numId w:val="46"/>
              </w:numPr>
              <w:spacing w:before="0" w:beforeAutospacing="0" w:after="0" w:afterAutospacing="0"/>
              <w:ind w:left="358"/>
              <w:jc w:val="both"/>
              <w:textAlignment w:val="baseline"/>
              <w:rPr>
                <w:rFonts w:asciiTheme="minorHAnsi" w:hAnsiTheme="minorHAnsi" w:cstheme="minorHAnsi"/>
                <w:color w:val="000000"/>
              </w:rPr>
            </w:pPr>
            <w:r>
              <w:rPr>
                <w:rFonts w:asciiTheme="minorHAnsi" w:hAnsiTheme="minorHAnsi" w:cstheme="minorHAnsi"/>
                <w:color w:val="000000"/>
              </w:rPr>
              <w:t>Biuro Pełnomocnika Rządu ds. Osób Niepełnosprawnych (lider projektu)</w:t>
            </w:r>
          </w:p>
          <w:p w14:paraId="2C9F0487" w14:textId="77777777" w:rsidR="0078670D" w:rsidRDefault="0078670D" w:rsidP="0078670D">
            <w:pPr>
              <w:pStyle w:val="NormalnyWeb"/>
              <w:numPr>
                <w:ilvl w:val="0"/>
                <w:numId w:val="46"/>
              </w:numPr>
              <w:spacing w:before="0" w:beforeAutospacing="0" w:after="0" w:afterAutospacing="0"/>
              <w:ind w:left="358"/>
              <w:jc w:val="both"/>
              <w:textAlignment w:val="baseline"/>
              <w:rPr>
                <w:rFonts w:asciiTheme="minorHAnsi" w:hAnsiTheme="minorHAnsi" w:cstheme="minorHAnsi"/>
                <w:color w:val="000000"/>
              </w:rPr>
            </w:pPr>
            <w:r>
              <w:rPr>
                <w:rFonts w:asciiTheme="minorHAnsi" w:hAnsiTheme="minorHAnsi" w:cstheme="minorHAnsi"/>
                <w:color w:val="000000"/>
              </w:rPr>
              <w:t>Państwowy Fundusz Rehabilitacji Osób Niepełnosprawnych</w:t>
            </w:r>
          </w:p>
          <w:p w14:paraId="6B7D7121" w14:textId="77777777" w:rsidR="0078670D" w:rsidRDefault="0078670D" w:rsidP="0078670D">
            <w:pPr>
              <w:pStyle w:val="NormalnyWeb"/>
              <w:numPr>
                <w:ilvl w:val="0"/>
                <w:numId w:val="46"/>
              </w:numPr>
              <w:spacing w:before="0" w:beforeAutospacing="0" w:after="0" w:afterAutospacing="0"/>
              <w:ind w:left="358"/>
              <w:jc w:val="both"/>
              <w:textAlignment w:val="baseline"/>
              <w:rPr>
                <w:rFonts w:asciiTheme="minorHAnsi" w:hAnsiTheme="minorHAnsi" w:cstheme="minorHAnsi"/>
                <w:color w:val="000000"/>
              </w:rPr>
            </w:pPr>
            <w:r>
              <w:rPr>
                <w:rFonts w:asciiTheme="minorHAnsi" w:hAnsiTheme="minorHAnsi" w:cstheme="minorHAnsi"/>
                <w:color w:val="000000"/>
              </w:rPr>
              <w:t>Fundację im. Królowej Polski św. Jadwigi</w:t>
            </w:r>
          </w:p>
          <w:p w14:paraId="4669F7C6" w14:textId="77777777" w:rsidR="0078670D" w:rsidRDefault="0078670D" w:rsidP="0078670D">
            <w:pPr>
              <w:pStyle w:val="NormalnyWeb"/>
              <w:numPr>
                <w:ilvl w:val="0"/>
                <w:numId w:val="46"/>
              </w:numPr>
              <w:spacing w:before="0" w:beforeAutospacing="0" w:after="0" w:afterAutospacing="0"/>
              <w:ind w:left="358"/>
              <w:jc w:val="both"/>
              <w:textAlignment w:val="baseline"/>
              <w:rPr>
                <w:rFonts w:asciiTheme="minorHAnsi" w:hAnsiTheme="minorHAnsi" w:cstheme="minorHAnsi"/>
                <w:color w:val="000000"/>
              </w:rPr>
            </w:pPr>
            <w:r>
              <w:rPr>
                <w:rFonts w:asciiTheme="minorHAnsi" w:hAnsiTheme="minorHAnsi" w:cstheme="minorHAnsi"/>
                <w:color w:val="000000"/>
              </w:rPr>
              <w:lastRenderedPageBreak/>
              <w:t>Polskie Stowarzyszenie na rzecz Osób z Niepełnosprawnością Intelektualną.</w:t>
            </w:r>
          </w:p>
          <w:p w14:paraId="6A533946" w14:textId="77777777" w:rsidR="0078670D" w:rsidRDefault="0078670D" w:rsidP="0078670D">
            <w:pPr>
              <w:pStyle w:val="NormalnyWeb"/>
              <w:spacing w:before="0" w:beforeAutospacing="0" w:after="0" w:afterAutospacing="0"/>
              <w:ind w:left="-2" w:hanging="2"/>
              <w:jc w:val="both"/>
              <w:rPr>
                <w:rFonts w:asciiTheme="minorHAnsi" w:hAnsiTheme="minorHAnsi" w:cstheme="minorHAnsi"/>
              </w:rPr>
            </w:pPr>
            <w:r>
              <w:rPr>
                <w:rFonts w:asciiTheme="minorHAnsi" w:hAnsiTheme="minorHAnsi" w:cstheme="minorHAnsi"/>
                <w:color w:val="000000"/>
              </w:rPr>
              <w:t>Najważniejszym celem projektu jest wypracowanie nowych lub modyfikacja istniejących form wsparcia osób z niepełnosprawnościami, zapewniających możliwość korzystania każdej osobie z niepełnosprawnością z wolności i praw człowieka na zasadzie równości z innymi.</w:t>
            </w:r>
          </w:p>
          <w:p w14:paraId="15C9242C" w14:textId="77777777" w:rsidR="0078670D" w:rsidRPr="003F003C" w:rsidRDefault="0078670D" w:rsidP="0078670D">
            <w:pPr>
              <w:spacing w:line="240" w:lineRule="auto"/>
              <w:jc w:val="both"/>
              <w:rPr>
                <w:rFonts w:asciiTheme="minorHAnsi" w:hAnsiTheme="minorHAnsi" w:cstheme="minorHAnsi"/>
                <w:color w:val="000000"/>
                <w:spacing w:val="-2"/>
                <w:sz w:val="24"/>
                <w:szCs w:val="24"/>
              </w:rPr>
            </w:pPr>
          </w:p>
          <w:p w14:paraId="607D7B7B" w14:textId="77777777" w:rsidR="0078670D" w:rsidRPr="003F003C" w:rsidRDefault="0078670D" w:rsidP="0078670D">
            <w:pPr>
              <w:spacing w:line="240" w:lineRule="auto"/>
              <w:jc w:val="both"/>
              <w:rPr>
                <w:rFonts w:asciiTheme="minorHAnsi" w:hAnsiTheme="minorHAnsi" w:cstheme="minorHAnsi"/>
                <w:color w:val="000000"/>
                <w:spacing w:val="-2"/>
                <w:sz w:val="24"/>
                <w:szCs w:val="24"/>
              </w:rPr>
            </w:pPr>
          </w:p>
          <w:p w14:paraId="48F7132C" w14:textId="77777777" w:rsidR="0078670D" w:rsidRPr="003F003C" w:rsidRDefault="0078670D" w:rsidP="0078670D">
            <w:pPr>
              <w:spacing w:line="240" w:lineRule="auto"/>
              <w:jc w:val="both"/>
              <w:rPr>
                <w:rFonts w:asciiTheme="minorHAnsi" w:hAnsiTheme="minorHAnsi" w:cstheme="minorHAnsi"/>
                <w:color w:val="000000"/>
                <w:spacing w:val="-2"/>
                <w:sz w:val="24"/>
                <w:szCs w:val="24"/>
              </w:rPr>
            </w:pPr>
          </w:p>
          <w:p w14:paraId="0B24B078" w14:textId="77777777" w:rsidR="0078670D" w:rsidRPr="001A5FDA" w:rsidRDefault="0078670D" w:rsidP="0078670D">
            <w:pPr>
              <w:spacing w:before="60" w:after="60" w:line="240" w:lineRule="auto"/>
              <w:ind w:left="318"/>
              <w:jc w:val="both"/>
              <w:rPr>
                <w:rFonts w:ascii="Times New Roman" w:hAnsi="Times New Roman"/>
                <w:b/>
                <w:color w:val="000000"/>
                <w:spacing w:val="-2"/>
              </w:rPr>
            </w:pPr>
          </w:p>
        </w:tc>
      </w:tr>
      <w:tr w:rsidR="0078670D" w:rsidRPr="008B4FE6" w14:paraId="5918BF52" w14:textId="77777777" w:rsidTr="003A573A">
        <w:trPr>
          <w:trHeight w:val="307"/>
        </w:trPr>
        <w:tc>
          <w:tcPr>
            <w:tcW w:w="5000" w:type="pct"/>
            <w:gridSpan w:val="20"/>
            <w:shd w:val="clear" w:color="auto" w:fill="99CCFF"/>
            <w:vAlign w:val="center"/>
          </w:tcPr>
          <w:p w14:paraId="33261D5D" w14:textId="77777777" w:rsidR="0078670D" w:rsidRPr="008B4FE6" w:rsidRDefault="0078670D" w:rsidP="0078670D">
            <w:pPr>
              <w:numPr>
                <w:ilvl w:val="0"/>
                <w:numId w:val="4"/>
              </w:numPr>
              <w:spacing w:before="60" w:after="60" w:line="240" w:lineRule="auto"/>
              <w:ind w:left="318" w:hanging="284"/>
              <w:jc w:val="both"/>
              <w:rPr>
                <w:rFonts w:ascii="Times New Roman" w:hAnsi="Times New Roman"/>
                <w:b/>
                <w:color w:val="000000"/>
              </w:rPr>
            </w:pPr>
            <w:r>
              <w:rPr>
                <w:rFonts w:ascii="Times New Roman" w:hAnsi="Times New Roman"/>
                <w:b/>
                <w:spacing w:val="-2"/>
              </w:rPr>
              <w:lastRenderedPageBreak/>
              <w:t>Jak problem został rozwiązany</w:t>
            </w:r>
            <w:r w:rsidRPr="001812C7">
              <w:rPr>
                <w:rFonts w:ascii="Times New Roman" w:hAnsi="Times New Roman"/>
                <w:b/>
                <w:spacing w:val="-2"/>
              </w:rPr>
              <w:t xml:space="preserve"> w innych krajach, w szczególności krajach członkowskich OECD/UE</w:t>
            </w:r>
            <w:r w:rsidRPr="008B4FE6">
              <w:rPr>
                <w:rFonts w:ascii="Times New Roman" w:hAnsi="Times New Roman"/>
                <w:b/>
                <w:color w:val="000000"/>
              </w:rPr>
              <w:t>?</w:t>
            </w:r>
            <w:r w:rsidRPr="008B4FE6">
              <w:rPr>
                <w:rFonts w:ascii="Times New Roman" w:hAnsi="Times New Roman"/>
                <w:i/>
                <w:color w:val="000000"/>
              </w:rPr>
              <w:t xml:space="preserve"> </w:t>
            </w:r>
          </w:p>
        </w:tc>
      </w:tr>
      <w:tr w:rsidR="0078670D" w:rsidRPr="008B4FE6" w14:paraId="62486C05" w14:textId="77777777" w:rsidTr="003A573A">
        <w:trPr>
          <w:trHeight w:val="142"/>
        </w:trPr>
        <w:tc>
          <w:tcPr>
            <w:tcW w:w="5000" w:type="pct"/>
            <w:gridSpan w:val="20"/>
            <w:shd w:val="clear" w:color="auto" w:fill="auto"/>
          </w:tcPr>
          <w:p w14:paraId="0EDC6050" w14:textId="77777777" w:rsidR="0078670D" w:rsidRDefault="0078670D" w:rsidP="0078670D">
            <w:pPr>
              <w:spacing w:line="240" w:lineRule="auto"/>
              <w:jc w:val="both"/>
              <w:rPr>
                <w:rFonts w:ascii="Times New Roman" w:hAnsi="Times New Roman"/>
                <w:color w:val="000000"/>
                <w:spacing w:val="-2"/>
              </w:rPr>
            </w:pPr>
          </w:p>
          <w:p w14:paraId="3767A704" w14:textId="77777777" w:rsidR="0078670D" w:rsidRPr="00B37C80" w:rsidRDefault="0078670D" w:rsidP="0078670D">
            <w:pPr>
              <w:spacing w:line="240" w:lineRule="auto"/>
              <w:jc w:val="both"/>
              <w:rPr>
                <w:rFonts w:ascii="Times New Roman" w:hAnsi="Times New Roman"/>
                <w:color w:val="000000"/>
                <w:spacing w:val="-2"/>
              </w:rPr>
            </w:pPr>
          </w:p>
          <w:p w14:paraId="1E7F2902" w14:textId="77777777" w:rsidR="0078670D" w:rsidRDefault="0078670D" w:rsidP="0078670D">
            <w:pPr>
              <w:spacing w:line="240" w:lineRule="auto"/>
              <w:jc w:val="both"/>
              <w:rPr>
                <w:rFonts w:asciiTheme="minorHAnsi" w:eastAsiaTheme="minorEastAsia" w:hAnsiTheme="minorHAnsi" w:cstheme="minorBidi"/>
                <w:color w:val="000000"/>
                <w:sz w:val="24"/>
                <w:szCs w:val="24"/>
              </w:rPr>
            </w:pPr>
            <w:r w:rsidRPr="1C4098EF">
              <w:rPr>
                <w:rFonts w:asciiTheme="minorHAnsi" w:eastAsiaTheme="minorEastAsia" w:hAnsiTheme="minorHAnsi" w:cstheme="minorBidi"/>
                <w:color w:val="000000"/>
                <w:spacing w:val="-2"/>
                <w:sz w:val="24"/>
                <w:szCs w:val="24"/>
              </w:rPr>
              <w:t>W ramach prac nad Instrumentem</w:t>
            </w:r>
            <w:r w:rsidRPr="1C4098EF">
              <w:rPr>
                <w:rFonts w:asciiTheme="minorHAnsi" w:eastAsiaTheme="minorEastAsia" w:hAnsiTheme="minorHAnsi" w:cstheme="minorBidi"/>
                <w:color w:val="000000"/>
                <w:sz w:val="24"/>
                <w:szCs w:val="24"/>
              </w:rPr>
              <w:t xml:space="preserve"> pt. System Wsparcia Osób o Złożonych Potrzebach w komunikowaniu się wymagających wspomagających i alternatywnych metod komunikacji, polscy eksperci uczestniczyli</w:t>
            </w:r>
            <w:r>
              <w:br/>
            </w:r>
            <w:r w:rsidRPr="1C4098EF">
              <w:rPr>
                <w:rFonts w:asciiTheme="minorHAnsi" w:eastAsiaTheme="minorEastAsia" w:hAnsiTheme="minorHAnsi" w:cstheme="minorBidi"/>
                <w:color w:val="000000"/>
                <w:sz w:val="24"/>
                <w:szCs w:val="24"/>
              </w:rPr>
              <w:t>w seminariach prowadzonych przez specjalistów z Niemiec, Wielkiej Brytanii, Irlandii oraz Kanady. Podczas spotkań zapoznali się z systemami wsparcia osób o złożonych potrzebach w komunikowaniu się</w:t>
            </w:r>
            <w:r>
              <w:br/>
            </w:r>
            <w:r w:rsidRPr="1C4098EF">
              <w:rPr>
                <w:rFonts w:asciiTheme="minorHAnsi" w:eastAsiaTheme="minorEastAsia" w:hAnsiTheme="minorHAnsi" w:cstheme="minorBidi"/>
                <w:color w:val="000000"/>
                <w:sz w:val="24"/>
                <w:szCs w:val="24"/>
              </w:rPr>
              <w:t xml:space="preserve">w wymienionych państwach. </w:t>
            </w:r>
          </w:p>
          <w:p w14:paraId="0F55026D" w14:textId="77777777" w:rsidR="0078670D" w:rsidRDefault="0078670D" w:rsidP="0078670D">
            <w:pPr>
              <w:spacing w:line="240" w:lineRule="auto"/>
              <w:jc w:val="both"/>
              <w:rPr>
                <w:rFonts w:asciiTheme="minorHAnsi" w:eastAsiaTheme="minorEastAsia" w:hAnsiTheme="minorHAnsi" w:cstheme="minorBidi"/>
                <w:color w:val="000000"/>
                <w:sz w:val="24"/>
                <w:szCs w:val="24"/>
              </w:rPr>
            </w:pPr>
            <w:r w:rsidRPr="1C4098EF">
              <w:rPr>
                <w:rFonts w:asciiTheme="minorHAnsi" w:eastAsiaTheme="minorEastAsia" w:hAnsiTheme="minorHAnsi" w:cstheme="minorBidi"/>
                <w:color w:val="000000" w:themeColor="text1"/>
                <w:sz w:val="24"/>
                <w:szCs w:val="24"/>
              </w:rPr>
              <w:t xml:space="preserve">W Niemczech orzekanie złożonych potrzeb w komunikowaniu się jest efektem stosowania oceny funkcjonalnej z użyciem </w:t>
            </w:r>
            <w:r w:rsidRPr="002D360A">
              <w:rPr>
                <w:rFonts w:asciiTheme="minorHAnsi" w:eastAsiaTheme="minorEastAsia" w:hAnsiTheme="minorHAnsi" w:cstheme="minorBidi"/>
                <w:color w:val="000000" w:themeColor="text1"/>
                <w:sz w:val="24"/>
                <w:szCs w:val="24"/>
              </w:rPr>
              <w:t xml:space="preserve">Międzynarodowej Klasyfikacji Funkcjonowania, Niepełnosprawności i Zdrowia </w:t>
            </w:r>
            <w:r>
              <w:rPr>
                <w:rFonts w:asciiTheme="minorHAnsi" w:eastAsiaTheme="minorEastAsia" w:hAnsiTheme="minorHAnsi" w:cstheme="minorBidi"/>
                <w:color w:val="000000" w:themeColor="text1"/>
                <w:sz w:val="24"/>
                <w:szCs w:val="24"/>
              </w:rPr>
              <w:t>(</w:t>
            </w:r>
            <w:r w:rsidRPr="1C4098EF">
              <w:rPr>
                <w:rFonts w:asciiTheme="minorHAnsi" w:eastAsiaTheme="minorEastAsia" w:hAnsiTheme="minorHAnsi" w:cstheme="minorBidi"/>
                <w:color w:val="000000" w:themeColor="text1"/>
                <w:sz w:val="24"/>
                <w:szCs w:val="24"/>
              </w:rPr>
              <w:t>ICF</w:t>
            </w:r>
            <w:r>
              <w:rPr>
                <w:rFonts w:asciiTheme="minorHAnsi" w:eastAsiaTheme="minorEastAsia" w:hAnsiTheme="minorHAnsi" w:cstheme="minorBidi"/>
                <w:color w:val="000000" w:themeColor="text1"/>
                <w:sz w:val="24"/>
                <w:szCs w:val="24"/>
              </w:rPr>
              <w:t>)</w:t>
            </w:r>
            <w:r w:rsidRPr="1C4098EF">
              <w:rPr>
                <w:rFonts w:asciiTheme="minorHAnsi" w:eastAsiaTheme="minorEastAsia" w:hAnsiTheme="minorHAnsi" w:cstheme="minorBidi"/>
                <w:color w:val="000000" w:themeColor="text1"/>
                <w:sz w:val="24"/>
                <w:szCs w:val="24"/>
              </w:rPr>
              <w:t xml:space="preserve">. Instytucjami, w których na co dzień używa się AAC są: szpitale pediatryczne, ośrodki wczesnej interwencji, przedszkola, gabinety logopedyczne, fizjoterapeutyczne oraz terapii zajęciowej, szkoły, warsztaty, ośrodki pobytu dziennego, mieszkania chronione, ośrodki rehabilitacyjne. Dodatkowo, zgodnie z </w:t>
            </w:r>
            <w:r>
              <w:rPr>
                <w:rFonts w:asciiTheme="minorHAnsi" w:eastAsiaTheme="minorEastAsia" w:hAnsiTheme="minorHAnsi" w:cstheme="minorBidi"/>
                <w:color w:val="000000" w:themeColor="text1"/>
                <w:sz w:val="24"/>
                <w:szCs w:val="24"/>
              </w:rPr>
              <w:t>prze</w:t>
            </w:r>
            <w:r w:rsidRPr="1C4098EF">
              <w:rPr>
                <w:rFonts w:asciiTheme="minorHAnsi" w:eastAsiaTheme="minorEastAsia" w:hAnsiTheme="minorHAnsi" w:cstheme="minorBidi"/>
                <w:color w:val="000000" w:themeColor="text1"/>
                <w:sz w:val="24"/>
                <w:szCs w:val="24"/>
              </w:rPr>
              <w:t>pisami Konwencji ONZ o prawach osób niepełnosprawnych wszystkie podmioty publiczne zobowiązane są do zapewnienia dostępności komunikacyjnej i poszanowania praw osób</w:t>
            </w:r>
            <w:r>
              <w:br/>
            </w:r>
            <w:r w:rsidRPr="1C4098EF">
              <w:rPr>
                <w:rFonts w:asciiTheme="minorHAnsi" w:eastAsiaTheme="minorEastAsia" w:hAnsiTheme="minorHAnsi" w:cstheme="minorBidi"/>
                <w:color w:val="000000" w:themeColor="text1"/>
                <w:sz w:val="24"/>
                <w:szCs w:val="24"/>
              </w:rPr>
              <w:t>o złożonych potrzebach w komunikowaniu się. Osoby o złożonych potrzebach w komunikowaniu się</w:t>
            </w:r>
            <w:r>
              <w:br/>
            </w:r>
            <w:r w:rsidRPr="1C4098EF">
              <w:rPr>
                <w:rFonts w:asciiTheme="minorHAnsi" w:eastAsiaTheme="minorEastAsia" w:hAnsiTheme="minorHAnsi" w:cstheme="minorBidi"/>
                <w:color w:val="000000" w:themeColor="text1"/>
                <w:sz w:val="24"/>
                <w:szCs w:val="24"/>
              </w:rPr>
              <w:t>w Niemczech mają dostęp do pomocy komunikacyjnych z zakresu wysokiej i niskiej technologii, ale również takich pomocy jak książki komunikacyjne, piktogramy, gesty itp. Wsparcie otrzymuje nie tylko osoba</w:t>
            </w:r>
            <w:r>
              <w:br/>
            </w:r>
            <w:r w:rsidRPr="1C4098EF">
              <w:rPr>
                <w:rFonts w:asciiTheme="minorHAnsi" w:eastAsiaTheme="minorEastAsia" w:hAnsiTheme="minorHAnsi" w:cstheme="minorBidi"/>
                <w:color w:val="000000" w:themeColor="text1"/>
                <w:sz w:val="24"/>
                <w:szCs w:val="24"/>
              </w:rPr>
              <w:t>o złożonych potrzebach w komunikowaniu się, ale również jej środowisko i jej główni partnerzy komunikacyjni. Osobami udzielającym</w:t>
            </w:r>
            <w:r>
              <w:rPr>
                <w:rFonts w:asciiTheme="minorHAnsi" w:eastAsiaTheme="minorEastAsia" w:hAnsiTheme="minorHAnsi" w:cstheme="minorBidi"/>
                <w:color w:val="000000" w:themeColor="text1"/>
                <w:sz w:val="24"/>
                <w:szCs w:val="24"/>
              </w:rPr>
              <w:t>i</w:t>
            </w:r>
            <w:r w:rsidRPr="1C4098EF">
              <w:rPr>
                <w:rFonts w:asciiTheme="minorHAnsi" w:eastAsiaTheme="minorEastAsia" w:hAnsiTheme="minorHAnsi" w:cstheme="minorBidi"/>
                <w:color w:val="000000" w:themeColor="text1"/>
                <w:sz w:val="24"/>
                <w:szCs w:val="24"/>
              </w:rPr>
              <w:t xml:space="preserve"> wsparcia są głównie nauczyciele, terapeuci i pracownicy na co dzień wspierający osoby o złożonych potrzebach w komunikowaniu się, które w programie studiów mają tematy związane z komunikacją wspomagającą i alternatywną. </w:t>
            </w:r>
          </w:p>
          <w:p w14:paraId="4B4ADB20" w14:textId="77777777" w:rsidR="0078670D" w:rsidRDefault="0078670D" w:rsidP="0078670D">
            <w:pPr>
              <w:spacing w:line="240" w:lineRule="auto"/>
              <w:jc w:val="both"/>
              <w:rPr>
                <w:rFonts w:asciiTheme="minorHAnsi" w:eastAsiaTheme="minorEastAsia" w:hAnsiTheme="minorHAnsi" w:cstheme="minorBidi"/>
                <w:color w:val="000000"/>
                <w:sz w:val="24"/>
                <w:szCs w:val="24"/>
              </w:rPr>
            </w:pPr>
            <w:r w:rsidRPr="1C4098EF">
              <w:rPr>
                <w:rFonts w:asciiTheme="minorHAnsi" w:eastAsiaTheme="minorEastAsia" w:hAnsiTheme="minorHAnsi" w:cstheme="minorBidi"/>
                <w:color w:val="000000" w:themeColor="text1"/>
                <w:sz w:val="24"/>
                <w:szCs w:val="24"/>
              </w:rPr>
              <w:t>W Wielkiej Brytanii uruchomiona jest sieć lokalnych ośrodków wsparcia, których liczba uzależniona jest od zdiagnozowanych na danym terenie potrzeb. Praca ośrodków lokalnych koordynowana jest przez ośrodki regionalne, które gwarantują zapewnienie wysokiej jakości usług AAC. Wsparcie realizowane jest w oparciu o środki pochodzące z obszaru ochrony zdrowia. Podobnie, jak w Niemczech, wsparcie otrzymują zarówno osoby o złożonych potrzebach w komunikowaniu się, jak i ich środowisko. W celu zapewnienia osobom</w:t>
            </w:r>
            <w:r>
              <w:br/>
            </w:r>
            <w:r w:rsidRPr="1C4098EF">
              <w:rPr>
                <w:rFonts w:asciiTheme="minorHAnsi" w:eastAsiaTheme="minorEastAsia" w:hAnsiTheme="minorHAnsi" w:cstheme="minorBidi"/>
                <w:color w:val="000000" w:themeColor="text1"/>
                <w:sz w:val="24"/>
                <w:szCs w:val="24"/>
              </w:rPr>
              <w:t>o złożonych potrzebach w komunikowaniu się dostępu do potrzebnych pomocy komunikacyjnych</w:t>
            </w:r>
            <w:r>
              <w:br/>
            </w:r>
            <w:r w:rsidRPr="1C4098EF">
              <w:rPr>
                <w:rFonts w:asciiTheme="minorHAnsi" w:eastAsiaTheme="minorEastAsia" w:hAnsiTheme="minorHAnsi" w:cstheme="minorBidi"/>
                <w:color w:val="000000" w:themeColor="text1"/>
                <w:sz w:val="24"/>
                <w:szCs w:val="24"/>
              </w:rPr>
              <w:t>w Wielkiej Brytanii prowadzi się wypożyczalnie sprzętu AAC.</w:t>
            </w:r>
          </w:p>
          <w:p w14:paraId="11C53810" w14:textId="77777777" w:rsidR="0078670D" w:rsidRDefault="0078670D" w:rsidP="0078670D">
            <w:pPr>
              <w:spacing w:line="240" w:lineRule="auto"/>
              <w:jc w:val="both"/>
              <w:rPr>
                <w:rFonts w:asciiTheme="minorHAnsi" w:eastAsiaTheme="minorEastAsia" w:hAnsiTheme="minorHAnsi" w:cstheme="minorBidi"/>
                <w:color w:val="000000" w:themeColor="text1"/>
                <w:sz w:val="24"/>
                <w:szCs w:val="24"/>
              </w:rPr>
            </w:pPr>
            <w:r w:rsidRPr="1C4098EF">
              <w:rPr>
                <w:rFonts w:asciiTheme="minorHAnsi" w:eastAsiaTheme="minorEastAsia" w:hAnsiTheme="minorHAnsi" w:cstheme="minorBidi"/>
                <w:color w:val="000000" w:themeColor="text1"/>
                <w:sz w:val="24"/>
                <w:szCs w:val="24"/>
              </w:rPr>
              <w:t>W Kanadzie, w Ontario, działają ośrodki udzielające wsparcia osobom o złożonych potrzebach</w:t>
            </w:r>
            <w:r>
              <w:br/>
            </w:r>
            <w:r w:rsidRPr="1C4098EF">
              <w:rPr>
                <w:rFonts w:asciiTheme="minorHAnsi" w:eastAsiaTheme="minorEastAsia" w:hAnsiTheme="minorHAnsi" w:cstheme="minorBidi"/>
                <w:color w:val="000000" w:themeColor="text1"/>
                <w:sz w:val="24"/>
                <w:szCs w:val="24"/>
              </w:rPr>
              <w:t>w komunikowaniu się. W ośrodkach działają zespoły, których aktywnymi członkami są zawsze najbliżsi partnerzy komunikacyjni osoby. Osoba ma możliwość zakupienia pomocy komunikacyjnych, ale otrzymuje znaczące wsparcie finansowe, a czasami całościowe pokrycie kosztów zakupu. W Ontario, podobnie jak</w:t>
            </w:r>
            <w:r>
              <w:br/>
            </w:r>
            <w:r w:rsidRPr="1C4098EF">
              <w:rPr>
                <w:rFonts w:asciiTheme="minorHAnsi" w:eastAsiaTheme="minorEastAsia" w:hAnsiTheme="minorHAnsi" w:cstheme="minorBidi"/>
                <w:color w:val="000000" w:themeColor="text1"/>
                <w:sz w:val="24"/>
                <w:szCs w:val="24"/>
              </w:rPr>
              <w:t>w Wielkiej Brytanii, działa wypożyczalnia pomocy komunikacyjnych. Do udzielania wsparcia osobom</w:t>
            </w:r>
          </w:p>
          <w:p w14:paraId="560484B2" w14:textId="77777777" w:rsidR="0078670D" w:rsidRDefault="0078670D" w:rsidP="0078670D">
            <w:pPr>
              <w:spacing w:line="240" w:lineRule="auto"/>
              <w:jc w:val="both"/>
              <w:rPr>
                <w:rFonts w:asciiTheme="minorHAnsi" w:eastAsiaTheme="minorEastAsia" w:hAnsiTheme="minorHAnsi" w:cstheme="minorBidi"/>
                <w:color w:val="000000"/>
                <w:sz w:val="24"/>
                <w:szCs w:val="24"/>
              </w:rPr>
            </w:pPr>
            <w:r w:rsidRPr="1C4098EF">
              <w:rPr>
                <w:rFonts w:asciiTheme="minorHAnsi" w:eastAsiaTheme="minorEastAsia" w:hAnsiTheme="minorHAnsi" w:cstheme="minorBidi"/>
                <w:color w:val="000000" w:themeColor="text1"/>
                <w:sz w:val="24"/>
                <w:szCs w:val="24"/>
              </w:rPr>
              <w:t>o złożonych potrzebach w komunikowaniu się zobowiązani są wszyscy, którzy z nimi pracują,</w:t>
            </w:r>
            <w:r>
              <w:br/>
            </w:r>
            <w:r w:rsidRPr="1C4098EF">
              <w:rPr>
                <w:rFonts w:asciiTheme="minorHAnsi" w:eastAsiaTheme="minorEastAsia" w:hAnsiTheme="minorHAnsi" w:cstheme="minorBidi"/>
                <w:color w:val="000000" w:themeColor="text1"/>
                <w:sz w:val="24"/>
                <w:szCs w:val="24"/>
              </w:rPr>
              <w:t>w szczególności, nauczyciele i terapeuci.</w:t>
            </w:r>
          </w:p>
          <w:p w14:paraId="06637410" w14:textId="77777777" w:rsidR="0078670D" w:rsidRDefault="0078670D" w:rsidP="0078670D">
            <w:pPr>
              <w:pStyle w:val="NormalnyWeb"/>
              <w:spacing w:before="120" w:beforeAutospacing="0" w:after="120" w:afterAutospacing="0"/>
              <w:jc w:val="both"/>
              <w:rPr>
                <w:rFonts w:asciiTheme="minorHAnsi" w:eastAsiaTheme="minorEastAsia" w:hAnsiTheme="minorHAnsi" w:cstheme="minorBidi"/>
                <w:color w:val="000000" w:themeColor="text1"/>
              </w:rPr>
            </w:pPr>
            <w:r w:rsidRPr="1C4098EF">
              <w:rPr>
                <w:rFonts w:asciiTheme="minorHAnsi" w:eastAsiaTheme="minorEastAsia" w:hAnsiTheme="minorHAnsi" w:cstheme="minorBidi"/>
                <w:color w:val="000000" w:themeColor="text1"/>
              </w:rPr>
              <w:t xml:space="preserve">W raporcie </w:t>
            </w:r>
            <w:r w:rsidRPr="1C4098EF">
              <w:rPr>
                <w:rStyle w:val="normaltextrun"/>
                <w:rFonts w:asciiTheme="minorHAnsi" w:eastAsiaTheme="minorEastAsia" w:hAnsiTheme="minorHAnsi" w:cstheme="minorBidi"/>
                <w:color w:val="000000" w:themeColor="text1"/>
              </w:rPr>
              <w:t>Analiza rozwiązań z zakresu włączenia społecznego, w szczególności rehabilitacji społecznej osób z niepełnosprawnościami w obszarze rozwiązań krajowych i zagranicznych w zakresie zapewnienia</w:t>
            </w:r>
            <w:r>
              <w:br/>
            </w:r>
            <w:r w:rsidRPr="1C4098EF">
              <w:rPr>
                <w:rStyle w:val="normaltextrun"/>
                <w:rFonts w:asciiTheme="minorHAnsi" w:eastAsiaTheme="minorEastAsia" w:hAnsiTheme="minorHAnsi" w:cstheme="minorBidi"/>
                <w:color w:val="000000" w:themeColor="text1"/>
              </w:rPr>
              <w:t>i wykorzystania tekstu łatwego do czytania i zrozumienia (ETR) oraz ich funkcjonowania w oparciu o kryteria trafności, skuteczności i efektywności przedstawiono sposoby zastosowania ETR w siedmiu krajach.</w:t>
            </w:r>
            <w:r>
              <w:br/>
            </w:r>
            <w:r w:rsidRPr="1C4098EF">
              <w:rPr>
                <w:rFonts w:asciiTheme="minorHAnsi" w:eastAsiaTheme="minorEastAsia" w:hAnsiTheme="minorHAnsi" w:cstheme="minorBidi"/>
                <w:color w:val="000000" w:themeColor="text1"/>
              </w:rPr>
              <w:t>W Irlandii podstawą dostępności informacji jest kilka dokumentów. Po pierwsze, Konwencja ONZ</w:t>
            </w:r>
            <w:r>
              <w:br/>
            </w:r>
            <w:r w:rsidRPr="1C4098EF">
              <w:rPr>
                <w:rFonts w:asciiTheme="minorHAnsi" w:eastAsiaTheme="minorEastAsia" w:hAnsiTheme="minorHAnsi" w:cstheme="minorBidi"/>
                <w:color w:val="000000" w:themeColor="text1"/>
              </w:rPr>
              <w:lastRenderedPageBreak/>
              <w:t xml:space="preserve">o Prawach Osób Niepełnosprawnych ratyfikowana przez Irlandię w roku 2018. Po drugie </w:t>
            </w:r>
            <w:proofErr w:type="spellStart"/>
            <w:r w:rsidRPr="1C4098EF">
              <w:rPr>
                <w:rFonts w:asciiTheme="minorHAnsi" w:eastAsiaTheme="minorEastAsia" w:hAnsiTheme="minorHAnsi" w:cstheme="minorBidi"/>
                <w:color w:val="000000" w:themeColor="text1"/>
              </w:rPr>
              <w:t>Equal</w:t>
            </w:r>
            <w:proofErr w:type="spellEnd"/>
            <w:r w:rsidRPr="1C4098EF">
              <w:rPr>
                <w:rFonts w:asciiTheme="minorHAnsi" w:eastAsiaTheme="minorEastAsia" w:hAnsiTheme="minorHAnsi" w:cstheme="minorBidi"/>
                <w:color w:val="000000" w:themeColor="text1"/>
              </w:rPr>
              <w:t xml:space="preserve"> Status </w:t>
            </w:r>
            <w:proofErr w:type="spellStart"/>
            <w:r w:rsidRPr="1C4098EF">
              <w:rPr>
                <w:rFonts w:asciiTheme="minorHAnsi" w:eastAsiaTheme="minorEastAsia" w:hAnsiTheme="minorHAnsi" w:cstheme="minorBidi"/>
                <w:color w:val="000000" w:themeColor="text1"/>
              </w:rPr>
              <w:t>Acts</w:t>
            </w:r>
            <w:proofErr w:type="spellEnd"/>
            <w:r w:rsidRPr="1C4098EF">
              <w:rPr>
                <w:rFonts w:asciiTheme="minorHAnsi" w:eastAsiaTheme="minorEastAsia" w:hAnsiTheme="minorHAnsi" w:cstheme="minorBidi"/>
                <w:color w:val="000000" w:themeColor="text1"/>
              </w:rPr>
              <w:t xml:space="preserve"> 2000 to 2005, the </w:t>
            </w:r>
            <w:proofErr w:type="spellStart"/>
            <w:r w:rsidRPr="1C4098EF">
              <w:rPr>
                <w:rFonts w:asciiTheme="minorHAnsi" w:eastAsiaTheme="minorEastAsia" w:hAnsiTheme="minorHAnsi" w:cstheme="minorBidi"/>
                <w:color w:val="000000" w:themeColor="text1"/>
              </w:rPr>
              <w:t>Disability</w:t>
            </w:r>
            <w:proofErr w:type="spellEnd"/>
            <w:r w:rsidRPr="1C4098EF">
              <w:rPr>
                <w:rFonts w:asciiTheme="minorHAnsi" w:eastAsiaTheme="minorEastAsia" w:hAnsiTheme="minorHAnsi" w:cstheme="minorBidi"/>
                <w:color w:val="000000" w:themeColor="text1"/>
              </w:rPr>
              <w:t xml:space="preserve"> </w:t>
            </w:r>
            <w:proofErr w:type="spellStart"/>
            <w:r w:rsidRPr="1C4098EF">
              <w:rPr>
                <w:rFonts w:asciiTheme="minorHAnsi" w:eastAsiaTheme="minorEastAsia" w:hAnsiTheme="minorHAnsi" w:cstheme="minorBidi"/>
                <w:color w:val="000000" w:themeColor="text1"/>
              </w:rPr>
              <w:t>Act</w:t>
            </w:r>
            <w:proofErr w:type="spellEnd"/>
            <w:r w:rsidRPr="1C4098EF">
              <w:rPr>
                <w:rFonts w:asciiTheme="minorHAnsi" w:eastAsiaTheme="minorEastAsia" w:hAnsiTheme="minorHAnsi" w:cstheme="minorBidi"/>
                <w:color w:val="000000" w:themeColor="text1"/>
              </w:rPr>
              <w:t xml:space="preserve"> 2005 oraz </w:t>
            </w:r>
            <w:proofErr w:type="spellStart"/>
            <w:r w:rsidRPr="1C4098EF">
              <w:rPr>
                <w:rFonts w:asciiTheme="minorHAnsi" w:eastAsiaTheme="minorEastAsia" w:hAnsiTheme="minorHAnsi" w:cstheme="minorBidi"/>
                <w:color w:val="000000" w:themeColor="text1"/>
              </w:rPr>
              <w:t>Irish</w:t>
            </w:r>
            <w:proofErr w:type="spellEnd"/>
            <w:r w:rsidRPr="1C4098EF">
              <w:rPr>
                <w:rFonts w:asciiTheme="minorHAnsi" w:eastAsiaTheme="minorEastAsia" w:hAnsiTheme="minorHAnsi" w:cstheme="minorBidi"/>
                <w:color w:val="000000" w:themeColor="text1"/>
              </w:rPr>
              <w:t xml:space="preserve"> Human </w:t>
            </w:r>
            <w:proofErr w:type="spellStart"/>
            <w:r w:rsidRPr="1C4098EF">
              <w:rPr>
                <w:rFonts w:asciiTheme="minorHAnsi" w:eastAsiaTheme="minorEastAsia" w:hAnsiTheme="minorHAnsi" w:cstheme="minorBidi"/>
                <w:color w:val="000000" w:themeColor="text1"/>
              </w:rPr>
              <w:t>Rights</w:t>
            </w:r>
            <w:proofErr w:type="spellEnd"/>
            <w:r w:rsidRPr="1C4098EF">
              <w:rPr>
                <w:rFonts w:asciiTheme="minorHAnsi" w:eastAsiaTheme="minorEastAsia" w:hAnsiTheme="minorHAnsi" w:cstheme="minorBidi"/>
                <w:color w:val="000000" w:themeColor="text1"/>
              </w:rPr>
              <w:t xml:space="preserve"> and </w:t>
            </w:r>
            <w:proofErr w:type="spellStart"/>
            <w:r w:rsidRPr="1C4098EF">
              <w:rPr>
                <w:rFonts w:asciiTheme="minorHAnsi" w:eastAsiaTheme="minorEastAsia" w:hAnsiTheme="minorHAnsi" w:cstheme="minorBidi"/>
                <w:color w:val="000000" w:themeColor="text1"/>
              </w:rPr>
              <w:t>Equality</w:t>
            </w:r>
            <w:proofErr w:type="spellEnd"/>
            <w:r w:rsidRPr="1C4098EF">
              <w:rPr>
                <w:rFonts w:asciiTheme="minorHAnsi" w:eastAsiaTheme="minorEastAsia" w:hAnsiTheme="minorHAnsi" w:cstheme="minorBidi"/>
                <w:color w:val="000000" w:themeColor="text1"/>
              </w:rPr>
              <w:t xml:space="preserve"> </w:t>
            </w:r>
            <w:proofErr w:type="spellStart"/>
            <w:r w:rsidRPr="1C4098EF">
              <w:rPr>
                <w:rFonts w:asciiTheme="minorHAnsi" w:eastAsiaTheme="minorEastAsia" w:hAnsiTheme="minorHAnsi" w:cstheme="minorBidi"/>
                <w:color w:val="000000" w:themeColor="text1"/>
              </w:rPr>
              <w:t>Act</w:t>
            </w:r>
            <w:proofErr w:type="spellEnd"/>
            <w:r w:rsidRPr="1C4098EF">
              <w:rPr>
                <w:rFonts w:asciiTheme="minorHAnsi" w:eastAsiaTheme="minorEastAsia" w:hAnsiTheme="minorHAnsi" w:cstheme="minorBidi"/>
                <w:color w:val="000000" w:themeColor="text1"/>
              </w:rPr>
              <w:t xml:space="preserve"> 2014, które wskazują na prawo do informacji osób z niepełnosprawnościami, w tym z niepełnosprawnością intelektualną. Czytamy</w:t>
            </w:r>
            <w:r>
              <w:br/>
            </w:r>
            <w:r w:rsidRPr="1C4098EF">
              <w:rPr>
                <w:rFonts w:asciiTheme="minorHAnsi" w:eastAsiaTheme="minorEastAsia" w:hAnsiTheme="minorHAnsi" w:cstheme="minorBidi"/>
                <w:color w:val="000000" w:themeColor="text1"/>
              </w:rPr>
              <w:t>w nich m.in.:</w:t>
            </w:r>
          </w:p>
          <w:p w14:paraId="306843A9" w14:textId="77777777" w:rsidR="0078670D" w:rsidRDefault="0078670D" w:rsidP="0078670D">
            <w:pPr>
              <w:pStyle w:val="NormalnyWeb"/>
              <w:spacing w:before="120" w:beforeAutospacing="0" w:after="120" w:afterAutospacing="0"/>
              <w:jc w:val="both"/>
              <w:rPr>
                <w:rFonts w:asciiTheme="minorHAnsi" w:eastAsiaTheme="minorEastAsia" w:hAnsiTheme="minorHAnsi" w:cstheme="minorBidi"/>
                <w:color w:val="000000" w:themeColor="text1"/>
                <w:lang w:val="en-GB"/>
              </w:rPr>
            </w:pPr>
            <w:r w:rsidRPr="1C4098EF">
              <w:rPr>
                <w:rFonts w:asciiTheme="minorHAnsi" w:eastAsiaTheme="minorEastAsia" w:hAnsiTheme="minorHAnsi" w:cstheme="minorBidi"/>
                <w:color w:val="000000" w:themeColor="text1"/>
                <w:lang w:val="en-GB"/>
              </w:rPr>
              <w:t>„The head of a public body shall ensure, as far as practicable, that information published by the body, which contains information relevant to persons with intellectual disabilities, is in clear language that is easily understood by those persons.”</w:t>
            </w:r>
          </w:p>
          <w:p w14:paraId="2AF86690" w14:textId="77777777" w:rsidR="0078670D" w:rsidRDefault="0078670D" w:rsidP="0078670D">
            <w:pPr>
              <w:pStyle w:val="NormalnyWeb"/>
              <w:spacing w:before="120" w:beforeAutospacing="0" w:after="120" w:afterAutospacing="0"/>
              <w:jc w:val="both"/>
              <w:rPr>
                <w:rFonts w:asciiTheme="minorHAnsi" w:eastAsiaTheme="minorEastAsia" w:hAnsiTheme="minorHAnsi" w:cstheme="minorBidi"/>
                <w:color w:val="000000" w:themeColor="text1"/>
              </w:rPr>
            </w:pPr>
            <w:r w:rsidRPr="1C4098EF">
              <w:rPr>
                <w:rFonts w:asciiTheme="minorHAnsi" w:eastAsiaTheme="minorEastAsia" w:hAnsiTheme="minorHAnsi" w:cstheme="minorBidi"/>
                <w:color w:val="000000" w:themeColor="text1"/>
              </w:rPr>
              <w:t>Osoba zarządzająca podmiotem publicznym zapewni, o ile tylko jest to możliwe, osobie</w:t>
            </w:r>
            <w:r>
              <w:br/>
            </w:r>
            <w:r w:rsidRPr="1C4098EF">
              <w:rPr>
                <w:rFonts w:asciiTheme="minorHAnsi" w:eastAsiaTheme="minorEastAsia" w:hAnsiTheme="minorHAnsi" w:cstheme="minorBidi"/>
                <w:color w:val="000000" w:themeColor="text1"/>
              </w:rPr>
              <w:t>z niepełnosprawnością intelektualną dostęp do każdej informacji publikowanej przez dany podmiot,</w:t>
            </w:r>
            <w:r>
              <w:br/>
            </w:r>
            <w:r w:rsidRPr="1C4098EF">
              <w:rPr>
                <w:rFonts w:asciiTheme="minorHAnsi" w:eastAsiaTheme="minorEastAsia" w:hAnsiTheme="minorHAnsi" w:cstheme="minorBidi"/>
                <w:color w:val="000000" w:themeColor="text1"/>
              </w:rPr>
              <w:t>a dotyczącej osoby, poprzez przygotowanie informacji w języku łatwym i zrozumiałym dla osoby.</w:t>
            </w:r>
          </w:p>
          <w:p w14:paraId="168376AF" w14:textId="77777777" w:rsidR="0078670D" w:rsidRDefault="0078670D" w:rsidP="0078670D">
            <w:pPr>
              <w:pStyle w:val="NormalnyWeb"/>
              <w:spacing w:before="120" w:beforeAutospacing="0" w:after="120" w:afterAutospacing="0"/>
              <w:jc w:val="both"/>
              <w:rPr>
                <w:rFonts w:asciiTheme="minorHAnsi" w:eastAsiaTheme="minorEastAsia" w:hAnsiTheme="minorHAnsi" w:cstheme="minorBidi"/>
                <w:color w:val="000000" w:themeColor="text1"/>
              </w:rPr>
            </w:pPr>
            <w:r w:rsidRPr="1C4098EF">
              <w:rPr>
                <w:rFonts w:asciiTheme="minorHAnsi" w:eastAsiaTheme="minorEastAsia" w:hAnsiTheme="minorHAnsi" w:cstheme="minorBidi"/>
                <w:color w:val="000000" w:themeColor="text1"/>
              </w:rPr>
              <w:t xml:space="preserve">Realizacja tego prawa wpisana została w </w:t>
            </w:r>
            <w:proofErr w:type="spellStart"/>
            <w:r w:rsidRPr="1C4098EF">
              <w:rPr>
                <w:rFonts w:asciiTheme="minorHAnsi" w:eastAsiaTheme="minorEastAsia" w:hAnsiTheme="minorHAnsi" w:cstheme="minorBidi"/>
                <w:color w:val="000000" w:themeColor="text1"/>
              </w:rPr>
              <w:t>National</w:t>
            </w:r>
            <w:proofErr w:type="spellEnd"/>
            <w:r w:rsidRPr="1C4098EF">
              <w:rPr>
                <w:rFonts w:asciiTheme="minorHAnsi" w:eastAsiaTheme="minorEastAsia" w:hAnsiTheme="minorHAnsi" w:cstheme="minorBidi"/>
                <w:color w:val="000000" w:themeColor="text1"/>
              </w:rPr>
              <w:t xml:space="preserve"> </w:t>
            </w:r>
            <w:proofErr w:type="spellStart"/>
            <w:r w:rsidRPr="1C4098EF">
              <w:rPr>
                <w:rFonts w:asciiTheme="minorHAnsi" w:eastAsiaTheme="minorEastAsia" w:hAnsiTheme="minorHAnsi" w:cstheme="minorBidi"/>
                <w:color w:val="000000" w:themeColor="text1"/>
              </w:rPr>
              <w:t>Disability</w:t>
            </w:r>
            <w:proofErr w:type="spellEnd"/>
            <w:r w:rsidRPr="1C4098EF">
              <w:rPr>
                <w:rFonts w:asciiTheme="minorHAnsi" w:eastAsiaTheme="minorEastAsia" w:hAnsiTheme="minorHAnsi" w:cstheme="minorBidi"/>
                <w:color w:val="000000" w:themeColor="text1"/>
              </w:rPr>
              <w:t xml:space="preserve"> </w:t>
            </w:r>
            <w:proofErr w:type="spellStart"/>
            <w:r w:rsidRPr="1C4098EF">
              <w:rPr>
                <w:rFonts w:asciiTheme="minorHAnsi" w:eastAsiaTheme="minorEastAsia" w:hAnsiTheme="minorHAnsi" w:cstheme="minorBidi"/>
                <w:color w:val="000000" w:themeColor="text1"/>
              </w:rPr>
              <w:t>Strategy</w:t>
            </w:r>
            <w:proofErr w:type="spellEnd"/>
            <w:r w:rsidRPr="1C4098EF">
              <w:rPr>
                <w:rFonts w:asciiTheme="minorHAnsi" w:eastAsiaTheme="minorEastAsia" w:hAnsiTheme="minorHAnsi" w:cstheme="minorBidi"/>
                <w:color w:val="000000" w:themeColor="text1"/>
              </w:rPr>
              <w:t xml:space="preserve">, a sposoby jej wdrażania opisane szczegółowo w </w:t>
            </w:r>
            <w:proofErr w:type="spellStart"/>
            <w:r w:rsidRPr="1C4098EF">
              <w:rPr>
                <w:rFonts w:asciiTheme="minorHAnsi" w:eastAsiaTheme="minorEastAsia" w:hAnsiTheme="minorHAnsi" w:cstheme="minorBidi"/>
                <w:color w:val="000000" w:themeColor="text1"/>
              </w:rPr>
              <w:t>National</w:t>
            </w:r>
            <w:proofErr w:type="spellEnd"/>
            <w:r w:rsidRPr="1C4098EF">
              <w:rPr>
                <w:rFonts w:asciiTheme="minorHAnsi" w:eastAsiaTheme="minorEastAsia" w:hAnsiTheme="minorHAnsi" w:cstheme="minorBidi"/>
                <w:color w:val="000000" w:themeColor="text1"/>
              </w:rPr>
              <w:t xml:space="preserve"> </w:t>
            </w:r>
            <w:proofErr w:type="spellStart"/>
            <w:r w:rsidRPr="1C4098EF">
              <w:rPr>
                <w:rFonts w:asciiTheme="minorHAnsi" w:eastAsiaTheme="minorEastAsia" w:hAnsiTheme="minorHAnsi" w:cstheme="minorBidi"/>
                <w:color w:val="000000" w:themeColor="text1"/>
              </w:rPr>
              <w:t>Disability</w:t>
            </w:r>
            <w:proofErr w:type="spellEnd"/>
            <w:r w:rsidRPr="1C4098EF">
              <w:rPr>
                <w:rFonts w:asciiTheme="minorHAnsi" w:eastAsiaTheme="minorEastAsia" w:hAnsiTheme="minorHAnsi" w:cstheme="minorBidi"/>
                <w:color w:val="000000" w:themeColor="text1"/>
              </w:rPr>
              <w:t xml:space="preserve"> </w:t>
            </w:r>
            <w:proofErr w:type="spellStart"/>
            <w:r w:rsidRPr="1C4098EF">
              <w:rPr>
                <w:rFonts w:asciiTheme="minorHAnsi" w:eastAsiaTheme="minorEastAsia" w:hAnsiTheme="minorHAnsi" w:cstheme="minorBidi"/>
                <w:color w:val="000000" w:themeColor="text1"/>
              </w:rPr>
              <w:t>Strategy</w:t>
            </w:r>
            <w:proofErr w:type="spellEnd"/>
            <w:r w:rsidRPr="1C4098EF">
              <w:rPr>
                <w:rFonts w:asciiTheme="minorHAnsi" w:eastAsiaTheme="minorEastAsia" w:hAnsiTheme="minorHAnsi" w:cstheme="minorBidi"/>
                <w:smallCaps/>
                <w:color w:val="000000" w:themeColor="text1"/>
              </w:rPr>
              <w:t xml:space="preserve"> </w:t>
            </w:r>
            <w:proofErr w:type="spellStart"/>
            <w:r w:rsidRPr="1C4098EF">
              <w:rPr>
                <w:rFonts w:asciiTheme="minorHAnsi" w:eastAsiaTheme="minorEastAsia" w:hAnsiTheme="minorHAnsi" w:cstheme="minorBidi"/>
                <w:color w:val="000000" w:themeColor="text1"/>
              </w:rPr>
              <w:t>Implementation</w:t>
            </w:r>
            <w:proofErr w:type="spellEnd"/>
            <w:r w:rsidRPr="1C4098EF">
              <w:rPr>
                <w:rFonts w:asciiTheme="minorHAnsi" w:eastAsiaTheme="minorEastAsia" w:hAnsiTheme="minorHAnsi" w:cstheme="minorBidi"/>
                <w:color w:val="000000" w:themeColor="text1"/>
              </w:rPr>
              <w:t xml:space="preserve"> Plan, high </w:t>
            </w:r>
            <w:proofErr w:type="spellStart"/>
            <w:r w:rsidRPr="1C4098EF">
              <w:rPr>
                <w:rFonts w:asciiTheme="minorHAnsi" w:eastAsiaTheme="minorEastAsia" w:hAnsiTheme="minorHAnsi" w:cstheme="minorBidi"/>
                <w:color w:val="000000" w:themeColor="text1"/>
              </w:rPr>
              <w:t>level</w:t>
            </w:r>
            <w:proofErr w:type="spellEnd"/>
            <w:r w:rsidRPr="1C4098EF">
              <w:rPr>
                <w:rFonts w:asciiTheme="minorHAnsi" w:eastAsiaTheme="minorEastAsia" w:hAnsiTheme="minorHAnsi" w:cstheme="minorBidi"/>
                <w:color w:val="000000" w:themeColor="text1"/>
              </w:rPr>
              <w:t xml:space="preserve"> </w:t>
            </w:r>
            <w:proofErr w:type="spellStart"/>
            <w:r w:rsidRPr="1C4098EF">
              <w:rPr>
                <w:rFonts w:asciiTheme="minorHAnsi" w:eastAsiaTheme="minorEastAsia" w:hAnsiTheme="minorHAnsi" w:cstheme="minorBidi"/>
                <w:color w:val="000000" w:themeColor="text1"/>
              </w:rPr>
              <w:t>goal</w:t>
            </w:r>
            <w:proofErr w:type="spellEnd"/>
            <w:r w:rsidRPr="1C4098EF">
              <w:rPr>
                <w:rFonts w:asciiTheme="minorHAnsi" w:eastAsiaTheme="minorEastAsia" w:hAnsiTheme="minorHAnsi" w:cstheme="minorBidi"/>
                <w:color w:val="000000" w:themeColor="text1"/>
              </w:rPr>
              <w:t xml:space="preserve"> 1 – </w:t>
            </w:r>
            <w:proofErr w:type="spellStart"/>
            <w:r w:rsidRPr="1C4098EF">
              <w:rPr>
                <w:rFonts w:asciiTheme="minorHAnsi" w:eastAsiaTheme="minorEastAsia" w:hAnsiTheme="minorHAnsi" w:cstheme="minorBidi"/>
                <w:color w:val="000000" w:themeColor="text1"/>
              </w:rPr>
              <w:t>Equal</w:t>
            </w:r>
            <w:proofErr w:type="spellEnd"/>
            <w:r w:rsidRPr="1C4098EF">
              <w:rPr>
                <w:rFonts w:asciiTheme="minorHAnsi" w:eastAsiaTheme="minorEastAsia" w:hAnsiTheme="minorHAnsi" w:cstheme="minorBidi"/>
                <w:color w:val="000000" w:themeColor="text1"/>
              </w:rPr>
              <w:t xml:space="preserve"> </w:t>
            </w:r>
            <w:proofErr w:type="spellStart"/>
            <w:r w:rsidRPr="1C4098EF">
              <w:rPr>
                <w:rFonts w:asciiTheme="minorHAnsi" w:eastAsiaTheme="minorEastAsia" w:hAnsiTheme="minorHAnsi" w:cstheme="minorBidi"/>
                <w:color w:val="000000" w:themeColor="text1"/>
              </w:rPr>
              <w:t>citizens</w:t>
            </w:r>
            <w:proofErr w:type="spellEnd"/>
            <w:r w:rsidRPr="1C4098EF">
              <w:rPr>
                <w:rFonts w:asciiTheme="minorHAnsi" w:eastAsiaTheme="minorEastAsia" w:hAnsiTheme="minorHAnsi" w:cstheme="minorBidi"/>
                <w:color w:val="000000" w:themeColor="text1"/>
              </w:rPr>
              <w:t>. </w:t>
            </w:r>
          </w:p>
          <w:p w14:paraId="4C6CDF48" w14:textId="77777777" w:rsidR="0078670D" w:rsidRDefault="0078670D" w:rsidP="0078670D">
            <w:pPr>
              <w:pStyle w:val="NormalnyWeb"/>
              <w:spacing w:before="120" w:beforeAutospacing="0" w:after="120" w:afterAutospacing="0"/>
              <w:jc w:val="both"/>
              <w:rPr>
                <w:rFonts w:asciiTheme="minorHAnsi" w:eastAsiaTheme="minorEastAsia" w:hAnsiTheme="minorHAnsi" w:cstheme="minorBidi"/>
                <w:color w:val="000000" w:themeColor="text1"/>
              </w:rPr>
            </w:pPr>
            <w:r w:rsidRPr="1C4098EF">
              <w:rPr>
                <w:rFonts w:asciiTheme="minorHAnsi" w:eastAsiaTheme="minorEastAsia" w:hAnsiTheme="minorHAnsi" w:cstheme="minorBidi"/>
                <w:color w:val="000000" w:themeColor="text1"/>
              </w:rPr>
              <w:t xml:space="preserve">Za monitorowanie realizacji tego prawa odpowiada </w:t>
            </w:r>
            <w:proofErr w:type="spellStart"/>
            <w:r w:rsidRPr="1C4098EF">
              <w:rPr>
                <w:rFonts w:asciiTheme="minorHAnsi" w:eastAsiaTheme="minorEastAsia" w:hAnsiTheme="minorHAnsi" w:cstheme="minorBidi"/>
                <w:color w:val="000000" w:themeColor="text1"/>
              </w:rPr>
              <w:t>Irish</w:t>
            </w:r>
            <w:proofErr w:type="spellEnd"/>
            <w:r w:rsidRPr="1C4098EF">
              <w:rPr>
                <w:rFonts w:asciiTheme="minorHAnsi" w:eastAsiaTheme="minorEastAsia" w:hAnsiTheme="minorHAnsi" w:cstheme="minorBidi"/>
                <w:color w:val="000000" w:themeColor="text1"/>
              </w:rPr>
              <w:t xml:space="preserve"> Human </w:t>
            </w:r>
            <w:proofErr w:type="spellStart"/>
            <w:r w:rsidRPr="1C4098EF">
              <w:rPr>
                <w:rFonts w:asciiTheme="minorHAnsi" w:eastAsiaTheme="minorEastAsia" w:hAnsiTheme="minorHAnsi" w:cstheme="minorBidi"/>
                <w:color w:val="000000" w:themeColor="text1"/>
              </w:rPr>
              <w:t>Rights</w:t>
            </w:r>
            <w:proofErr w:type="spellEnd"/>
            <w:r w:rsidRPr="1C4098EF">
              <w:rPr>
                <w:rFonts w:asciiTheme="minorHAnsi" w:eastAsiaTheme="minorEastAsia" w:hAnsiTheme="minorHAnsi" w:cstheme="minorBidi"/>
                <w:color w:val="000000" w:themeColor="text1"/>
              </w:rPr>
              <w:t xml:space="preserve"> and </w:t>
            </w:r>
            <w:proofErr w:type="spellStart"/>
            <w:r w:rsidRPr="1C4098EF">
              <w:rPr>
                <w:rFonts w:asciiTheme="minorHAnsi" w:eastAsiaTheme="minorEastAsia" w:hAnsiTheme="minorHAnsi" w:cstheme="minorBidi"/>
                <w:color w:val="000000" w:themeColor="text1"/>
              </w:rPr>
              <w:t>Equality</w:t>
            </w:r>
            <w:proofErr w:type="spellEnd"/>
            <w:r w:rsidRPr="1C4098EF">
              <w:rPr>
                <w:rFonts w:asciiTheme="minorHAnsi" w:eastAsiaTheme="minorEastAsia" w:hAnsiTheme="minorHAnsi" w:cstheme="minorBidi"/>
                <w:color w:val="000000" w:themeColor="text1"/>
              </w:rPr>
              <w:t xml:space="preserve"> </w:t>
            </w:r>
            <w:proofErr w:type="spellStart"/>
            <w:r w:rsidRPr="1C4098EF">
              <w:rPr>
                <w:rFonts w:asciiTheme="minorHAnsi" w:eastAsiaTheme="minorEastAsia" w:hAnsiTheme="minorHAnsi" w:cstheme="minorBidi"/>
                <w:color w:val="000000" w:themeColor="text1"/>
              </w:rPr>
              <w:t>Commission</w:t>
            </w:r>
            <w:proofErr w:type="spellEnd"/>
            <w:r w:rsidRPr="1C4098EF">
              <w:rPr>
                <w:rFonts w:asciiTheme="minorHAnsi" w:eastAsiaTheme="minorEastAsia" w:hAnsiTheme="minorHAnsi" w:cstheme="minorBidi"/>
                <w:color w:val="000000" w:themeColor="text1"/>
              </w:rPr>
              <w:t>,</w:t>
            </w:r>
            <w:r>
              <w:br/>
            </w:r>
            <w:r w:rsidRPr="1C4098EF">
              <w:rPr>
                <w:rFonts w:asciiTheme="minorHAnsi" w:eastAsiaTheme="minorEastAsia" w:hAnsiTheme="minorHAnsi" w:cstheme="minorBidi"/>
                <w:color w:val="000000" w:themeColor="text1"/>
              </w:rPr>
              <w:t xml:space="preserve">a w szczególności </w:t>
            </w:r>
            <w:proofErr w:type="spellStart"/>
            <w:r w:rsidRPr="1C4098EF">
              <w:rPr>
                <w:rFonts w:asciiTheme="minorHAnsi" w:eastAsiaTheme="minorEastAsia" w:hAnsiTheme="minorHAnsi" w:cstheme="minorBidi"/>
                <w:color w:val="000000" w:themeColor="text1"/>
              </w:rPr>
              <w:t>National</w:t>
            </w:r>
            <w:proofErr w:type="spellEnd"/>
            <w:r w:rsidRPr="1C4098EF">
              <w:rPr>
                <w:rFonts w:asciiTheme="minorHAnsi" w:eastAsiaTheme="minorEastAsia" w:hAnsiTheme="minorHAnsi" w:cstheme="minorBidi"/>
                <w:color w:val="000000" w:themeColor="text1"/>
              </w:rPr>
              <w:t xml:space="preserve"> </w:t>
            </w:r>
            <w:proofErr w:type="spellStart"/>
            <w:r w:rsidRPr="1C4098EF">
              <w:rPr>
                <w:rFonts w:asciiTheme="minorHAnsi" w:eastAsiaTheme="minorEastAsia" w:hAnsiTheme="minorHAnsi" w:cstheme="minorBidi"/>
                <w:color w:val="000000" w:themeColor="text1"/>
              </w:rPr>
              <w:t>Disability</w:t>
            </w:r>
            <w:proofErr w:type="spellEnd"/>
            <w:r w:rsidRPr="1C4098EF">
              <w:rPr>
                <w:rFonts w:asciiTheme="minorHAnsi" w:eastAsiaTheme="minorEastAsia" w:hAnsiTheme="minorHAnsi" w:cstheme="minorBidi"/>
                <w:color w:val="000000" w:themeColor="text1"/>
              </w:rPr>
              <w:t xml:space="preserve"> Authority. </w:t>
            </w:r>
          </w:p>
          <w:p w14:paraId="07BEA07B" w14:textId="77777777" w:rsidR="0078670D" w:rsidRDefault="0078670D" w:rsidP="0078670D">
            <w:pPr>
              <w:pStyle w:val="NormalnyWeb"/>
              <w:spacing w:before="120" w:beforeAutospacing="0" w:after="120" w:afterAutospacing="0"/>
              <w:jc w:val="both"/>
              <w:rPr>
                <w:rFonts w:asciiTheme="minorHAnsi" w:eastAsiaTheme="minorEastAsia" w:hAnsiTheme="minorHAnsi" w:cstheme="minorBidi"/>
                <w:color w:val="000000" w:themeColor="text1"/>
              </w:rPr>
            </w:pPr>
            <w:r w:rsidRPr="1C4098EF">
              <w:rPr>
                <w:rFonts w:asciiTheme="minorHAnsi" w:eastAsiaTheme="minorEastAsia" w:hAnsiTheme="minorHAnsi" w:cstheme="minorBidi"/>
                <w:color w:val="000000" w:themeColor="text1"/>
              </w:rPr>
              <w:t>Na bazie podpisanych rozporządzeń, w Irlandii powołany został zespół składający się z terapeutów mowy</w:t>
            </w:r>
            <w:r>
              <w:br/>
            </w:r>
            <w:r w:rsidRPr="1C4098EF">
              <w:rPr>
                <w:rFonts w:asciiTheme="minorHAnsi" w:eastAsiaTheme="minorEastAsia" w:hAnsiTheme="minorHAnsi" w:cstheme="minorBidi"/>
                <w:color w:val="000000" w:themeColor="text1"/>
              </w:rPr>
              <w:t xml:space="preserve">z całej Irlandii, mających doświadczenie w pracy z osobami z niepełnosprawnościami. Zespół ten, we współpracy z 10 organizacjami działającymi na rzecz osób z niepełnosprawnościami, przeprowadził badania i analizę dobrych praktyk stosowanych w Irlandii i przygotował wytyczne dotyczące tworzenia tekstu łatwego w realiach irlandzkich. Wytyczne te są właściwie identyczne z tymi, które zaprezentowane były przez </w:t>
            </w:r>
            <w:proofErr w:type="spellStart"/>
            <w:r w:rsidRPr="1C4098EF">
              <w:rPr>
                <w:rFonts w:asciiTheme="minorHAnsi" w:eastAsiaTheme="minorEastAsia" w:hAnsiTheme="minorHAnsi" w:cstheme="minorBidi"/>
                <w:color w:val="000000" w:themeColor="text1"/>
              </w:rPr>
              <w:t>Inclusion</w:t>
            </w:r>
            <w:proofErr w:type="spellEnd"/>
            <w:r w:rsidRPr="1C4098EF">
              <w:rPr>
                <w:rFonts w:asciiTheme="minorHAnsi" w:eastAsiaTheme="minorEastAsia" w:hAnsiTheme="minorHAnsi" w:cstheme="minorBidi"/>
                <w:color w:val="000000" w:themeColor="text1"/>
              </w:rPr>
              <w:t xml:space="preserve"> Europe jako standardy europejskie, a najważniejszym ich elementem jest wskazanie konieczności zaangażowania osób z niepełnosprawnościami w proces tworzenia i recenzowania tekstów.</w:t>
            </w:r>
          </w:p>
          <w:p w14:paraId="371F4190" w14:textId="77777777" w:rsidR="0078670D" w:rsidRDefault="0078670D" w:rsidP="0078670D">
            <w:pPr>
              <w:pStyle w:val="NormalnyWeb"/>
              <w:spacing w:before="120" w:beforeAutospacing="0" w:after="120" w:afterAutospacing="0"/>
              <w:jc w:val="both"/>
              <w:rPr>
                <w:rFonts w:asciiTheme="minorHAnsi" w:eastAsiaTheme="minorEastAsia" w:hAnsiTheme="minorHAnsi" w:cstheme="minorBidi"/>
                <w:color w:val="000000" w:themeColor="text1"/>
              </w:rPr>
            </w:pPr>
            <w:r w:rsidRPr="1C4098EF">
              <w:rPr>
                <w:rFonts w:asciiTheme="minorHAnsi" w:eastAsiaTheme="minorEastAsia" w:hAnsiTheme="minorHAnsi" w:cstheme="minorBidi"/>
                <w:color w:val="000000" w:themeColor="text1"/>
              </w:rPr>
              <w:t xml:space="preserve">Do oznaczania tekstów łatwych użyto logo </w:t>
            </w:r>
            <w:proofErr w:type="spellStart"/>
            <w:r w:rsidRPr="1C4098EF">
              <w:rPr>
                <w:rFonts w:asciiTheme="minorHAnsi" w:eastAsiaTheme="minorEastAsia" w:hAnsiTheme="minorHAnsi" w:cstheme="minorBidi"/>
                <w:color w:val="000000" w:themeColor="text1"/>
              </w:rPr>
              <w:t>European</w:t>
            </w:r>
            <w:proofErr w:type="spellEnd"/>
            <w:r w:rsidRPr="1C4098EF">
              <w:rPr>
                <w:rFonts w:asciiTheme="minorHAnsi" w:eastAsiaTheme="minorEastAsia" w:hAnsiTheme="minorHAnsi" w:cstheme="minorBidi"/>
                <w:color w:val="000000" w:themeColor="text1"/>
              </w:rPr>
              <w:t xml:space="preserve"> </w:t>
            </w:r>
            <w:proofErr w:type="spellStart"/>
            <w:r w:rsidRPr="1C4098EF">
              <w:rPr>
                <w:rFonts w:asciiTheme="minorHAnsi" w:eastAsiaTheme="minorEastAsia" w:hAnsiTheme="minorHAnsi" w:cstheme="minorBidi"/>
                <w:color w:val="000000" w:themeColor="text1"/>
              </w:rPr>
              <w:t>Standards</w:t>
            </w:r>
            <w:proofErr w:type="spellEnd"/>
            <w:r w:rsidRPr="1C4098EF">
              <w:rPr>
                <w:rFonts w:asciiTheme="minorHAnsi" w:eastAsiaTheme="minorEastAsia" w:hAnsiTheme="minorHAnsi" w:cstheme="minorBidi"/>
                <w:color w:val="000000" w:themeColor="text1"/>
              </w:rPr>
              <w:t xml:space="preserve"> for </w:t>
            </w:r>
            <w:proofErr w:type="spellStart"/>
            <w:r w:rsidRPr="1C4098EF">
              <w:rPr>
                <w:rFonts w:asciiTheme="minorHAnsi" w:eastAsiaTheme="minorEastAsia" w:hAnsiTheme="minorHAnsi" w:cstheme="minorBidi"/>
                <w:color w:val="000000" w:themeColor="text1"/>
              </w:rPr>
              <w:t>Making</w:t>
            </w:r>
            <w:proofErr w:type="spellEnd"/>
            <w:r w:rsidRPr="1C4098EF">
              <w:rPr>
                <w:rFonts w:asciiTheme="minorHAnsi" w:eastAsiaTheme="minorEastAsia" w:hAnsiTheme="minorHAnsi" w:cstheme="minorBidi"/>
                <w:color w:val="000000" w:themeColor="text1"/>
              </w:rPr>
              <w:t xml:space="preserve"> Information </w:t>
            </w:r>
            <w:proofErr w:type="spellStart"/>
            <w:r w:rsidRPr="1C4098EF">
              <w:rPr>
                <w:rFonts w:asciiTheme="minorHAnsi" w:eastAsiaTheme="minorEastAsia" w:hAnsiTheme="minorHAnsi" w:cstheme="minorBidi"/>
                <w:color w:val="000000" w:themeColor="text1"/>
              </w:rPr>
              <w:t>Easy</w:t>
            </w:r>
            <w:proofErr w:type="spellEnd"/>
            <w:r w:rsidRPr="1C4098EF">
              <w:rPr>
                <w:rFonts w:asciiTheme="minorHAnsi" w:eastAsiaTheme="minorEastAsia" w:hAnsiTheme="minorHAnsi" w:cstheme="minorBidi"/>
                <w:color w:val="000000" w:themeColor="text1"/>
              </w:rPr>
              <w:t xml:space="preserve"> te Read and </w:t>
            </w:r>
            <w:proofErr w:type="spellStart"/>
            <w:r w:rsidRPr="1C4098EF">
              <w:rPr>
                <w:rFonts w:asciiTheme="minorHAnsi" w:eastAsiaTheme="minorEastAsia" w:hAnsiTheme="minorHAnsi" w:cstheme="minorBidi"/>
                <w:color w:val="000000" w:themeColor="text1"/>
              </w:rPr>
              <w:t>Understand</w:t>
            </w:r>
            <w:proofErr w:type="spellEnd"/>
            <w:r w:rsidRPr="1C4098EF">
              <w:rPr>
                <w:rFonts w:asciiTheme="minorHAnsi" w:eastAsiaTheme="minorEastAsia" w:hAnsiTheme="minorHAnsi" w:cstheme="minorBidi"/>
                <w:color w:val="000000" w:themeColor="text1"/>
              </w:rPr>
              <w:t>.</w:t>
            </w:r>
          </w:p>
          <w:p w14:paraId="4522F19A" w14:textId="77777777" w:rsidR="0078670D" w:rsidRPr="00B37C80" w:rsidRDefault="0078670D" w:rsidP="0078670D">
            <w:pPr>
              <w:spacing w:line="240" w:lineRule="auto"/>
              <w:jc w:val="both"/>
              <w:rPr>
                <w:rFonts w:ascii="Times New Roman" w:hAnsi="Times New Roman"/>
                <w:color w:val="000000"/>
                <w:spacing w:val="-2"/>
              </w:rPr>
            </w:pPr>
          </w:p>
          <w:p w14:paraId="0FB78278" w14:textId="55C96E8E" w:rsidR="0078670D" w:rsidRPr="00B37C80" w:rsidRDefault="0078670D" w:rsidP="0078670D">
            <w:pPr>
              <w:spacing w:line="240" w:lineRule="auto"/>
              <w:jc w:val="both"/>
            </w:pPr>
          </w:p>
        </w:tc>
      </w:tr>
      <w:tr w:rsidR="0078670D" w:rsidRPr="008B4FE6" w14:paraId="640801AA" w14:textId="77777777" w:rsidTr="003A573A">
        <w:trPr>
          <w:trHeight w:val="359"/>
        </w:trPr>
        <w:tc>
          <w:tcPr>
            <w:tcW w:w="5000" w:type="pct"/>
            <w:gridSpan w:val="20"/>
            <w:shd w:val="clear" w:color="auto" w:fill="99CCFF"/>
            <w:vAlign w:val="center"/>
          </w:tcPr>
          <w:p w14:paraId="3A5FB2F6" w14:textId="77777777" w:rsidR="0078670D" w:rsidRPr="008B4FE6" w:rsidRDefault="0078670D" w:rsidP="0078670D">
            <w:pPr>
              <w:numPr>
                <w:ilvl w:val="0"/>
                <w:numId w:val="4"/>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lastRenderedPageBreak/>
              <w:t>Podmioty, na które oddziałuje projekt</w:t>
            </w:r>
          </w:p>
        </w:tc>
      </w:tr>
      <w:tr w:rsidR="0078670D" w:rsidRPr="008B4FE6" w14:paraId="0E93945B" w14:textId="77777777" w:rsidTr="0078670D">
        <w:trPr>
          <w:trHeight w:val="142"/>
        </w:trPr>
        <w:tc>
          <w:tcPr>
            <w:tcW w:w="851" w:type="pct"/>
            <w:gridSpan w:val="2"/>
            <w:shd w:val="clear" w:color="auto" w:fill="auto"/>
          </w:tcPr>
          <w:p w14:paraId="433EC8F8" w14:textId="77777777" w:rsidR="0078670D" w:rsidRPr="008B4FE6" w:rsidRDefault="0078670D" w:rsidP="0078670D">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Grupa</w:t>
            </w:r>
          </w:p>
        </w:tc>
        <w:tc>
          <w:tcPr>
            <w:tcW w:w="897" w:type="pct"/>
            <w:gridSpan w:val="3"/>
            <w:shd w:val="clear" w:color="auto" w:fill="auto"/>
          </w:tcPr>
          <w:p w14:paraId="4C48A98E" w14:textId="77777777" w:rsidR="0078670D" w:rsidRPr="008B4FE6" w:rsidRDefault="0078670D" w:rsidP="0078670D">
            <w:pPr>
              <w:spacing w:before="40" w:line="240" w:lineRule="auto"/>
              <w:jc w:val="center"/>
              <w:rPr>
                <w:rFonts w:ascii="Times New Roman" w:hAnsi="Times New Roman"/>
                <w:color w:val="000000"/>
                <w:spacing w:val="-2"/>
              </w:rPr>
            </w:pPr>
            <w:r>
              <w:rPr>
                <w:rFonts w:ascii="Times New Roman" w:hAnsi="Times New Roman"/>
                <w:color w:val="000000"/>
                <w:spacing w:val="-2"/>
              </w:rPr>
              <w:t>Wielkość</w:t>
            </w:r>
          </w:p>
        </w:tc>
        <w:tc>
          <w:tcPr>
            <w:tcW w:w="701" w:type="pct"/>
            <w:gridSpan w:val="4"/>
            <w:shd w:val="clear" w:color="auto" w:fill="auto"/>
          </w:tcPr>
          <w:p w14:paraId="35334418" w14:textId="77777777" w:rsidR="0078670D" w:rsidRPr="008B4FE6" w:rsidRDefault="0078670D" w:rsidP="0078670D">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Źródło danych</w:t>
            </w:r>
            <w:r w:rsidRPr="008B4FE6" w:rsidDel="00260F33">
              <w:rPr>
                <w:rFonts w:ascii="Times New Roman" w:hAnsi="Times New Roman"/>
                <w:color w:val="000000"/>
                <w:spacing w:val="-2"/>
              </w:rPr>
              <w:t xml:space="preserve"> </w:t>
            </w:r>
          </w:p>
        </w:tc>
        <w:tc>
          <w:tcPr>
            <w:tcW w:w="2552" w:type="pct"/>
            <w:gridSpan w:val="11"/>
            <w:shd w:val="clear" w:color="auto" w:fill="auto"/>
          </w:tcPr>
          <w:p w14:paraId="4C50C970" w14:textId="77777777" w:rsidR="0078670D" w:rsidRPr="008B4FE6" w:rsidRDefault="0078670D" w:rsidP="0078670D">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Oddziaływanie</w:t>
            </w:r>
          </w:p>
        </w:tc>
      </w:tr>
      <w:tr w:rsidR="0078670D" w:rsidRPr="008B4FE6" w14:paraId="1224EF07" w14:textId="77777777" w:rsidTr="0078670D">
        <w:trPr>
          <w:trHeight w:val="142"/>
        </w:trPr>
        <w:tc>
          <w:tcPr>
            <w:tcW w:w="851" w:type="pct"/>
            <w:gridSpan w:val="2"/>
            <w:shd w:val="clear" w:color="auto" w:fill="auto"/>
          </w:tcPr>
          <w:p w14:paraId="22235B63" w14:textId="101C7BE8" w:rsidR="0078670D" w:rsidRPr="0078670D" w:rsidRDefault="0078670D" w:rsidP="0078670D">
            <w:pPr>
              <w:spacing w:line="240" w:lineRule="auto"/>
              <w:rPr>
                <w:rFonts w:ascii="Times New Roman" w:hAnsi="Times New Roman"/>
                <w:noProof/>
                <w:spacing w:val="-2"/>
                <w:sz w:val="18"/>
                <w:szCs w:val="18"/>
              </w:rPr>
            </w:pPr>
            <w:r w:rsidRPr="0078670D">
              <w:rPr>
                <w:rFonts w:ascii="Times New Roman" w:hAnsi="Times New Roman"/>
                <w:noProof/>
                <w:spacing w:val="-2"/>
                <w:sz w:val="18"/>
                <w:szCs w:val="18"/>
              </w:rPr>
              <w:t xml:space="preserve">Specjalista </w:t>
            </w:r>
            <w:r w:rsidR="00360937">
              <w:rPr>
                <w:rFonts w:ascii="Times New Roman" w:hAnsi="Times New Roman"/>
                <w:noProof/>
                <w:spacing w:val="-2"/>
                <w:sz w:val="18"/>
                <w:szCs w:val="18"/>
              </w:rPr>
              <w:t>AAC</w:t>
            </w:r>
          </w:p>
        </w:tc>
        <w:tc>
          <w:tcPr>
            <w:tcW w:w="897" w:type="pct"/>
            <w:gridSpan w:val="3"/>
            <w:shd w:val="clear" w:color="auto" w:fill="auto"/>
          </w:tcPr>
          <w:p w14:paraId="1FC39945" w14:textId="2AD82A3B"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3333</w:t>
            </w:r>
          </w:p>
        </w:tc>
        <w:tc>
          <w:tcPr>
            <w:tcW w:w="701" w:type="pct"/>
            <w:gridSpan w:val="4"/>
            <w:shd w:val="clear" w:color="auto" w:fill="auto"/>
          </w:tcPr>
          <w:p w14:paraId="0562CB0E" w14:textId="167BC5BF"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Dane własne</w:t>
            </w:r>
          </w:p>
        </w:tc>
        <w:tc>
          <w:tcPr>
            <w:tcW w:w="2552" w:type="pct"/>
            <w:gridSpan w:val="11"/>
            <w:shd w:val="clear" w:color="auto" w:fill="auto"/>
          </w:tcPr>
          <w:p w14:paraId="34CE0A41" w14:textId="063A15CE" w:rsidR="0078670D" w:rsidRPr="0078670D" w:rsidRDefault="0078670D" w:rsidP="0078670D">
            <w:pPr>
              <w:spacing w:line="240" w:lineRule="auto"/>
              <w:rPr>
                <w:rFonts w:ascii="Times New Roman" w:hAnsi="Times New Roman"/>
                <w:color w:val="000000"/>
                <w:spacing w:val="-2"/>
                <w:sz w:val="18"/>
                <w:szCs w:val="18"/>
                <w:highlight w:val="yellow"/>
              </w:rPr>
            </w:pPr>
            <w:r w:rsidRPr="0078670D">
              <w:rPr>
                <w:rFonts w:ascii="Times New Roman" w:hAnsi="Times New Roman"/>
                <w:color w:val="000000"/>
                <w:spacing w:val="-2"/>
                <w:sz w:val="18"/>
                <w:szCs w:val="18"/>
              </w:rPr>
              <w:t xml:space="preserve">Opisanie kwalifikacji specjalisty </w:t>
            </w:r>
            <w:r w:rsidR="00360937">
              <w:rPr>
                <w:rFonts w:ascii="Times New Roman" w:hAnsi="Times New Roman"/>
                <w:noProof/>
                <w:spacing w:val="-2"/>
                <w:sz w:val="18"/>
                <w:szCs w:val="18"/>
              </w:rPr>
              <w:t>AAC</w:t>
            </w:r>
            <w:r w:rsidRPr="0078670D">
              <w:rPr>
                <w:rFonts w:ascii="Times New Roman" w:hAnsi="Times New Roman"/>
                <w:color w:val="000000"/>
                <w:spacing w:val="-2"/>
                <w:sz w:val="18"/>
                <w:szCs w:val="18"/>
              </w:rPr>
              <w:t xml:space="preserve">, określenie wymagań dla osób wykonujących zawód w lokalnych zespołach </w:t>
            </w:r>
            <w:proofErr w:type="spellStart"/>
            <w:r w:rsidR="00360937">
              <w:rPr>
                <w:rFonts w:ascii="Times New Roman" w:hAnsi="Times New Roman"/>
                <w:noProof/>
                <w:spacing w:val="-2"/>
                <w:sz w:val="18"/>
                <w:szCs w:val="18"/>
              </w:rPr>
              <w:t>AAC</w:t>
            </w:r>
            <w:r w:rsidRPr="0078670D">
              <w:rPr>
                <w:rFonts w:ascii="Times New Roman" w:hAnsi="Times New Roman"/>
                <w:color w:val="000000"/>
                <w:spacing w:val="-2"/>
                <w:sz w:val="18"/>
                <w:szCs w:val="18"/>
              </w:rPr>
              <w:t>i</w:t>
            </w:r>
            <w:proofErr w:type="spellEnd"/>
            <w:r w:rsidRPr="0078670D">
              <w:rPr>
                <w:rFonts w:ascii="Times New Roman" w:hAnsi="Times New Roman"/>
                <w:color w:val="000000"/>
                <w:spacing w:val="-2"/>
                <w:sz w:val="18"/>
                <w:szCs w:val="18"/>
              </w:rPr>
              <w:t xml:space="preserve"> regionalnych ośrodkach </w:t>
            </w:r>
            <w:r w:rsidR="00360937">
              <w:rPr>
                <w:rFonts w:ascii="Times New Roman" w:hAnsi="Times New Roman"/>
                <w:noProof/>
                <w:spacing w:val="-2"/>
                <w:sz w:val="18"/>
                <w:szCs w:val="18"/>
              </w:rPr>
              <w:t>AAC</w:t>
            </w:r>
            <w:r w:rsidRPr="0078670D">
              <w:rPr>
                <w:rFonts w:ascii="Times New Roman" w:hAnsi="Times New Roman"/>
                <w:color w:val="000000"/>
                <w:spacing w:val="-2"/>
                <w:sz w:val="18"/>
                <w:szCs w:val="18"/>
              </w:rPr>
              <w:t>, opisanie ścieżki kształcenia wprowadzenie rejestru specjalistów rekomendowanych przez Instytut</w:t>
            </w:r>
          </w:p>
        </w:tc>
      </w:tr>
      <w:tr w:rsidR="0078670D" w:rsidRPr="008B4FE6" w14:paraId="03D8D7A1" w14:textId="77777777" w:rsidTr="0078670D">
        <w:trPr>
          <w:trHeight w:val="142"/>
        </w:trPr>
        <w:tc>
          <w:tcPr>
            <w:tcW w:w="851" w:type="pct"/>
            <w:gridSpan w:val="2"/>
            <w:shd w:val="clear" w:color="auto" w:fill="auto"/>
          </w:tcPr>
          <w:p w14:paraId="07D02F57" w14:textId="4C7C957D" w:rsidR="0078670D" w:rsidRPr="0078670D" w:rsidRDefault="0078670D" w:rsidP="0078670D">
            <w:pPr>
              <w:spacing w:line="240" w:lineRule="auto"/>
              <w:rPr>
                <w:rFonts w:ascii="Times New Roman" w:hAnsi="Times New Roman"/>
                <w:noProof/>
                <w:spacing w:val="-2"/>
                <w:sz w:val="18"/>
                <w:szCs w:val="18"/>
              </w:rPr>
            </w:pPr>
            <w:r w:rsidRPr="0078670D">
              <w:rPr>
                <w:rFonts w:ascii="Times New Roman" w:hAnsi="Times New Roman"/>
                <w:noProof/>
                <w:spacing w:val="-2"/>
                <w:sz w:val="18"/>
                <w:szCs w:val="18"/>
              </w:rPr>
              <w:t>Redaktor ETR</w:t>
            </w:r>
          </w:p>
        </w:tc>
        <w:tc>
          <w:tcPr>
            <w:tcW w:w="897" w:type="pct"/>
            <w:gridSpan w:val="3"/>
            <w:shd w:val="clear" w:color="auto" w:fill="auto"/>
          </w:tcPr>
          <w:p w14:paraId="58B4C597" w14:textId="5A2CB825"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25 z systematycznym wzrostem w kolejnych latach</w:t>
            </w:r>
          </w:p>
        </w:tc>
        <w:tc>
          <w:tcPr>
            <w:tcW w:w="701" w:type="pct"/>
            <w:gridSpan w:val="4"/>
            <w:shd w:val="clear" w:color="auto" w:fill="auto"/>
          </w:tcPr>
          <w:p w14:paraId="2A0D1968" w14:textId="7A6C3EC8"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Dane własne</w:t>
            </w:r>
          </w:p>
        </w:tc>
        <w:tc>
          <w:tcPr>
            <w:tcW w:w="2552" w:type="pct"/>
            <w:gridSpan w:val="11"/>
            <w:shd w:val="clear" w:color="auto" w:fill="auto"/>
          </w:tcPr>
          <w:p w14:paraId="539485AB" w14:textId="7D6329B8"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 xml:space="preserve">Opisanie kwalifikacji redaktora </w:t>
            </w:r>
            <w:r w:rsidR="00360937" w:rsidRPr="0078670D">
              <w:rPr>
                <w:rFonts w:ascii="Times New Roman" w:hAnsi="Times New Roman"/>
                <w:noProof/>
                <w:spacing w:val="-2"/>
                <w:sz w:val="18"/>
                <w:szCs w:val="18"/>
              </w:rPr>
              <w:t>ETR</w:t>
            </w:r>
            <w:r w:rsidRPr="0078670D">
              <w:rPr>
                <w:rFonts w:ascii="Times New Roman" w:hAnsi="Times New Roman"/>
                <w:color w:val="000000"/>
                <w:spacing w:val="-2"/>
                <w:sz w:val="18"/>
                <w:szCs w:val="18"/>
              </w:rPr>
              <w:t>, określenie wymagań dla osób wykonujących zawód, opisanie ścieżki kształcenia, wprowadzenie rejestru specjalistów rekomendowanych przez Instytut</w:t>
            </w:r>
          </w:p>
        </w:tc>
      </w:tr>
      <w:tr w:rsidR="0078670D" w:rsidRPr="008B4FE6" w14:paraId="00F51A85" w14:textId="77777777" w:rsidTr="0078670D">
        <w:trPr>
          <w:trHeight w:val="142"/>
        </w:trPr>
        <w:tc>
          <w:tcPr>
            <w:tcW w:w="851" w:type="pct"/>
            <w:gridSpan w:val="2"/>
            <w:shd w:val="clear" w:color="auto" w:fill="auto"/>
          </w:tcPr>
          <w:p w14:paraId="0C6B3CD5" w14:textId="0B516D3E" w:rsidR="0078670D" w:rsidRPr="0078670D" w:rsidRDefault="0078670D" w:rsidP="0078670D">
            <w:pPr>
              <w:spacing w:line="240" w:lineRule="auto"/>
              <w:rPr>
                <w:rFonts w:ascii="Times New Roman" w:hAnsi="Times New Roman"/>
                <w:noProof/>
                <w:spacing w:val="-2"/>
                <w:sz w:val="18"/>
                <w:szCs w:val="18"/>
              </w:rPr>
            </w:pPr>
            <w:r w:rsidRPr="0078670D">
              <w:rPr>
                <w:rFonts w:ascii="Times New Roman" w:hAnsi="Times New Roman"/>
                <w:noProof/>
                <w:spacing w:val="-2"/>
                <w:sz w:val="18"/>
                <w:szCs w:val="18"/>
              </w:rPr>
              <w:t>Konsultant dostępności tekstu</w:t>
            </w:r>
          </w:p>
        </w:tc>
        <w:tc>
          <w:tcPr>
            <w:tcW w:w="897" w:type="pct"/>
            <w:gridSpan w:val="3"/>
            <w:shd w:val="clear" w:color="auto" w:fill="auto"/>
          </w:tcPr>
          <w:p w14:paraId="62EBF3C5" w14:textId="42CCF9A2"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40 z systematycznym wzrostem w kolejnych latach</w:t>
            </w:r>
          </w:p>
        </w:tc>
        <w:tc>
          <w:tcPr>
            <w:tcW w:w="701" w:type="pct"/>
            <w:gridSpan w:val="4"/>
            <w:shd w:val="clear" w:color="auto" w:fill="auto"/>
          </w:tcPr>
          <w:p w14:paraId="6D98A12B" w14:textId="524F975E"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Dane własne</w:t>
            </w:r>
          </w:p>
        </w:tc>
        <w:tc>
          <w:tcPr>
            <w:tcW w:w="2552" w:type="pct"/>
            <w:gridSpan w:val="11"/>
            <w:shd w:val="clear" w:color="auto" w:fill="auto"/>
          </w:tcPr>
          <w:p w14:paraId="2946DB82" w14:textId="4F1D194A" w:rsidR="0078670D" w:rsidRPr="0078670D" w:rsidRDefault="0078670D" w:rsidP="0078670D">
            <w:pPr>
              <w:spacing w:line="240" w:lineRule="auto"/>
              <w:rPr>
                <w:rFonts w:ascii="Times New Roman" w:hAnsi="Times New Roman"/>
                <w:color w:val="000000"/>
                <w:spacing w:val="-2"/>
                <w:sz w:val="18"/>
                <w:szCs w:val="18"/>
                <w:highlight w:val="yellow"/>
              </w:rPr>
            </w:pPr>
            <w:r w:rsidRPr="0078670D">
              <w:rPr>
                <w:rFonts w:ascii="Times New Roman" w:hAnsi="Times New Roman"/>
                <w:color w:val="000000"/>
                <w:spacing w:val="-2"/>
                <w:sz w:val="18"/>
                <w:szCs w:val="18"/>
              </w:rPr>
              <w:t>Opisanie kwalifikacji konsultanta dostępności tekstu, określenie wymagań dla osób wykonujących zawód, opisanie ścieżki kształcenia, wprowadzenie rejestru specjalistów rekomendowanych przez Instytut</w:t>
            </w:r>
          </w:p>
        </w:tc>
      </w:tr>
      <w:tr w:rsidR="0078670D" w:rsidRPr="008B4FE6" w14:paraId="55B8778A" w14:textId="77777777" w:rsidTr="0078670D">
        <w:trPr>
          <w:trHeight w:val="142"/>
        </w:trPr>
        <w:tc>
          <w:tcPr>
            <w:tcW w:w="851" w:type="pct"/>
            <w:gridSpan w:val="2"/>
            <w:shd w:val="clear" w:color="auto" w:fill="auto"/>
          </w:tcPr>
          <w:p w14:paraId="031CBE14" w14:textId="25CBDA39" w:rsidR="0078670D" w:rsidRPr="0078670D" w:rsidRDefault="0078670D" w:rsidP="0078670D">
            <w:pPr>
              <w:spacing w:line="240" w:lineRule="auto"/>
              <w:rPr>
                <w:rFonts w:ascii="Times New Roman" w:hAnsi="Times New Roman"/>
                <w:noProof/>
                <w:spacing w:val="-2"/>
                <w:sz w:val="18"/>
                <w:szCs w:val="18"/>
                <w:highlight w:val="yellow"/>
              </w:rPr>
            </w:pPr>
            <w:r w:rsidRPr="0078670D">
              <w:rPr>
                <w:rFonts w:ascii="Times New Roman" w:hAnsi="Times New Roman"/>
                <w:color w:val="000000" w:themeColor="text1"/>
                <w:sz w:val="18"/>
                <w:szCs w:val="18"/>
              </w:rPr>
              <w:t>Podmioty obowiązane do przedstawiania informacji oraz do komunikacji z osobami o złożonych potrzebach w komunikowaniu się, w tym w szczególności jednostki sektora finansów publicznych</w:t>
            </w:r>
          </w:p>
        </w:tc>
        <w:tc>
          <w:tcPr>
            <w:tcW w:w="897" w:type="pct"/>
            <w:gridSpan w:val="3"/>
            <w:shd w:val="clear" w:color="auto" w:fill="auto"/>
          </w:tcPr>
          <w:p w14:paraId="4B3F813B" w14:textId="77777777" w:rsidR="0078670D" w:rsidRPr="0078670D" w:rsidRDefault="0078670D" w:rsidP="0078670D">
            <w:pPr>
              <w:spacing w:line="240" w:lineRule="auto"/>
              <w:rPr>
                <w:rFonts w:ascii="Times New Roman" w:hAnsi="Times New Roman"/>
                <w:sz w:val="18"/>
                <w:szCs w:val="18"/>
              </w:rPr>
            </w:pPr>
            <w:r w:rsidRPr="0078670D">
              <w:rPr>
                <w:rFonts w:ascii="Times New Roman" w:hAnsi="Times New Roman"/>
                <w:b/>
                <w:bCs/>
                <w:sz w:val="18"/>
                <w:szCs w:val="18"/>
              </w:rPr>
              <w:t>1</w:t>
            </w:r>
            <w:r w:rsidRPr="0078670D">
              <w:rPr>
                <w:rFonts w:ascii="Times New Roman" w:hAnsi="Times New Roman"/>
                <w:sz w:val="18"/>
                <w:szCs w:val="18"/>
              </w:rPr>
              <w:t>) jednostki sektora finansów publicznych – około 970</w:t>
            </w:r>
          </w:p>
          <w:p w14:paraId="5E4D905E" w14:textId="77777777" w:rsidR="0078670D" w:rsidRPr="0078670D" w:rsidRDefault="0078670D" w:rsidP="0078670D">
            <w:pPr>
              <w:spacing w:line="240" w:lineRule="auto"/>
              <w:rPr>
                <w:rFonts w:ascii="Times New Roman" w:hAnsi="Times New Roman"/>
                <w:color w:val="222222"/>
                <w:sz w:val="18"/>
                <w:szCs w:val="18"/>
                <w:shd w:val="clear" w:color="auto" w:fill="FDFDFD"/>
              </w:rPr>
            </w:pPr>
            <w:r w:rsidRPr="0078670D">
              <w:rPr>
                <w:rFonts w:ascii="Times New Roman" w:hAnsi="Times New Roman"/>
                <w:sz w:val="18"/>
                <w:szCs w:val="18"/>
              </w:rPr>
              <w:t xml:space="preserve">2) </w:t>
            </w:r>
            <w:r w:rsidRPr="0078670D">
              <w:rPr>
                <w:rFonts w:ascii="Times New Roman" w:hAnsi="Times New Roman"/>
                <w:sz w:val="18"/>
                <w:szCs w:val="18"/>
                <w:shd w:val="clear" w:color="auto" w:fill="FDFDFD"/>
              </w:rPr>
              <w:t> 2 356 </w:t>
            </w:r>
            <w:r w:rsidRPr="0078670D">
              <w:rPr>
                <w:rFonts w:ascii="Times New Roman" w:hAnsi="Times New Roman"/>
                <w:color w:val="222222"/>
                <w:sz w:val="18"/>
                <w:szCs w:val="18"/>
                <w:shd w:val="clear" w:color="auto" w:fill="FDFDFD"/>
              </w:rPr>
              <w:t>000 przedsiębiorców ogółem</w:t>
            </w:r>
          </w:p>
          <w:p w14:paraId="60A8617B" w14:textId="77777777" w:rsidR="0078670D" w:rsidRPr="0078670D" w:rsidRDefault="0078670D" w:rsidP="0078670D">
            <w:pPr>
              <w:spacing w:line="240" w:lineRule="auto"/>
              <w:rPr>
                <w:rFonts w:ascii="Times New Roman" w:hAnsi="Times New Roman"/>
                <w:color w:val="222222"/>
                <w:sz w:val="18"/>
                <w:szCs w:val="18"/>
                <w:shd w:val="clear" w:color="auto" w:fill="FDFDFD"/>
              </w:rPr>
            </w:pPr>
            <w:r w:rsidRPr="0078670D">
              <w:rPr>
                <w:rFonts w:ascii="Times New Roman" w:hAnsi="Times New Roman"/>
                <w:color w:val="222222"/>
                <w:sz w:val="18"/>
                <w:szCs w:val="18"/>
                <w:shd w:val="clear" w:color="auto" w:fill="FDFDFD"/>
              </w:rPr>
              <w:t xml:space="preserve">3) 196 kościołów i związków wyznaniowych </w:t>
            </w:r>
          </w:p>
          <w:p w14:paraId="00B4BF30" w14:textId="36B084C6" w:rsidR="0078670D" w:rsidRPr="0078670D" w:rsidRDefault="0078670D" w:rsidP="0078670D">
            <w:pPr>
              <w:spacing w:line="240" w:lineRule="auto"/>
              <w:rPr>
                <w:rFonts w:ascii="Times New Roman" w:hAnsi="Times New Roman"/>
                <w:color w:val="000000"/>
                <w:spacing w:val="-2"/>
                <w:sz w:val="18"/>
                <w:szCs w:val="18"/>
                <w:highlight w:val="yellow"/>
              </w:rPr>
            </w:pPr>
            <w:r w:rsidRPr="0078670D">
              <w:rPr>
                <w:rFonts w:ascii="Times New Roman" w:hAnsi="Times New Roman"/>
                <w:color w:val="222222"/>
                <w:sz w:val="18"/>
                <w:szCs w:val="18"/>
                <w:shd w:val="clear" w:color="auto" w:fill="FDFDFD"/>
              </w:rPr>
              <w:t>4) 91 800 organizacji pozarządowych</w:t>
            </w:r>
          </w:p>
        </w:tc>
        <w:tc>
          <w:tcPr>
            <w:tcW w:w="701" w:type="pct"/>
            <w:gridSpan w:val="4"/>
            <w:shd w:val="clear" w:color="auto" w:fill="auto"/>
          </w:tcPr>
          <w:p w14:paraId="0F0E8543" w14:textId="54D4F98C"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1) zgodnie z ESA2010 (stan na 31 grudnia 2016 r.)</w:t>
            </w:r>
          </w:p>
          <w:p w14:paraId="46D58D5F" w14:textId="375F0F26"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2) dane GUS</w:t>
            </w:r>
          </w:p>
          <w:p w14:paraId="3938F671" w14:textId="2BD8CDE2"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 xml:space="preserve">3) dane GUS za 2018 r. </w:t>
            </w:r>
          </w:p>
          <w:p w14:paraId="31175794" w14:textId="59532D7B" w:rsidR="0078670D" w:rsidRPr="0078670D" w:rsidRDefault="0078670D" w:rsidP="0078670D">
            <w:pPr>
              <w:spacing w:line="240" w:lineRule="auto"/>
              <w:rPr>
                <w:rFonts w:ascii="Times New Roman" w:hAnsi="Times New Roman"/>
                <w:color w:val="000000"/>
                <w:spacing w:val="-2"/>
                <w:sz w:val="18"/>
                <w:szCs w:val="18"/>
                <w:highlight w:val="yellow"/>
              </w:rPr>
            </w:pPr>
            <w:r w:rsidRPr="0078670D">
              <w:rPr>
                <w:rFonts w:ascii="Times New Roman" w:hAnsi="Times New Roman"/>
                <w:color w:val="000000"/>
                <w:spacing w:val="-2"/>
                <w:sz w:val="18"/>
                <w:szCs w:val="18"/>
              </w:rPr>
              <w:t>4) dane GUS za 2018 r.</w:t>
            </w:r>
          </w:p>
        </w:tc>
        <w:tc>
          <w:tcPr>
            <w:tcW w:w="2552" w:type="pct"/>
            <w:gridSpan w:val="11"/>
            <w:shd w:val="clear" w:color="auto" w:fill="auto"/>
          </w:tcPr>
          <w:p w14:paraId="678789A5" w14:textId="39ECCC99" w:rsidR="0078670D" w:rsidRPr="0078670D" w:rsidRDefault="0078670D" w:rsidP="0078670D">
            <w:pPr>
              <w:spacing w:line="240" w:lineRule="auto"/>
              <w:rPr>
                <w:rFonts w:ascii="Times New Roman" w:hAnsi="Times New Roman"/>
                <w:color w:val="000000"/>
                <w:spacing w:val="-2"/>
                <w:sz w:val="18"/>
                <w:szCs w:val="18"/>
                <w:highlight w:val="yellow"/>
              </w:rPr>
            </w:pPr>
            <w:r w:rsidRPr="0078670D">
              <w:rPr>
                <w:rFonts w:ascii="Times New Roman" w:hAnsi="Times New Roman"/>
                <w:color w:val="000000"/>
                <w:spacing w:val="-2"/>
                <w:sz w:val="18"/>
                <w:szCs w:val="18"/>
              </w:rPr>
              <w:t>Przygotowanie pracowników wymienionych podmiotów do komunikacji i przekazywania dostępnej informacji osobom o złożonych potrzebach w komunikowaniu się.</w:t>
            </w:r>
          </w:p>
        </w:tc>
      </w:tr>
      <w:tr w:rsidR="0078670D" w:rsidRPr="008B4FE6" w14:paraId="20355C97" w14:textId="77777777" w:rsidTr="0078670D">
        <w:trPr>
          <w:trHeight w:val="142"/>
        </w:trPr>
        <w:tc>
          <w:tcPr>
            <w:tcW w:w="851" w:type="pct"/>
            <w:gridSpan w:val="2"/>
            <w:shd w:val="clear" w:color="auto" w:fill="auto"/>
          </w:tcPr>
          <w:p w14:paraId="4ED2E392" w14:textId="62FA43B6" w:rsidR="0078670D" w:rsidRPr="0078670D" w:rsidRDefault="0078670D" w:rsidP="0078670D">
            <w:pPr>
              <w:spacing w:line="240" w:lineRule="auto"/>
              <w:rPr>
                <w:rFonts w:ascii="Times New Roman" w:hAnsi="Times New Roman"/>
                <w:noProof/>
                <w:spacing w:val="-2"/>
                <w:sz w:val="18"/>
                <w:szCs w:val="18"/>
              </w:rPr>
            </w:pPr>
            <w:r w:rsidRPr="0078670D">
              <w:rPr>
                <w:rFonts w:ascii="Times New Roman" w:hAnsi="Times New Roman"/>
                <w:noProof/>
                <w:spacing w:val="-2"/>
                <w:sz w:val="18"/>
                <w:szCs w:val="18"/>
              </w:rPr>
              <w:t>Powiaty i miasta na prawach powiatu</w:t>
            </w:r>
          </w:p>
        </w:tc>
        <w:tc>
          <w:tcPr>
            <w:tcW w:w="897" w:type="pct"/>
            <w:gridSpan w:val="3"/>
            <w:shd w:val="clear" w:color="auto" w:fill="auto"/>
          </w:tcPr>
          <w:p w14:paraId="0B7131BB" w14:textId="4B2DAEE1"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373</w:t>
            </w:r>
          </w:p>
        </w:tc>
        <w:tc>
          <w:tcPr>
            <w:tcW w:w="701" w:type="pct"/>
            <w:gridSpan w:val="4"/>
            <w:shd w:val="clear" w:color="auto" w:fill="auto"/>
          </w:tcPr>
          <w:p w14:paraId="108D96AC" w14:textId="4CCFF41E"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Dane własne</w:t>
            </w:r>
          </w:p>
        </w:tc>
        <w:tc>
          <w:tcPr>
            <w:tcW w:w="2552" w:type="pct"/>
            <w:gridSpan w:val="11"/>
            <w:shd w:val="clear" w:color="auto" w:fill="auto"/>
          </w:tcPr>
          <w:p w14:paraId="22D9FFC1" w14:textId="0B255400"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Utworzenie nowego zawodu/stanowiska w PCPR – koordynator AAC, określenie wymagań dla osób wykonujących zawód</w:t>
            </w:r>
          </w:p>
        </w:tc>
      </w:tr>
      <w:tr w:rsidR="0078670D" w:rsidRPr="008B4FE6" w14:paraId="38B06776" w14:textId="77777777" w:rsidTr="0078670D">
        <w:trPr>
          <w:trHeight w:val="142"/>
        </w:trPr>
        <w:tc>
          <w:tcPr>
            <w:tcW w:w="851" w:type="pct"/>
            <w:gridSpan w:val="2"/>
            <w:shd w:val="clear" w:color="auto" w:fill="auto"/>
          </w:tcPr>
          <w:p w14:paraId="516C3BE1" w14:textId="58F491A6" w:rsidR="0078670D" w:rsidRPr="0078670D" w:rsidRDefault="0078670D" w:rsidP="0078670D">
            <w:pPr>
              <w:tabs>
                <w:tab w:val="left" w:pos="1560"/>
              </w:tabs>
              <w:spacing w:line="240" w:lineRule="auto"/>
              <w:rPr>
                <w:rFonts w:ascii="Times New Roman" w:hAnsi="Times New Roman"/>
                <w:noProof/>
                <w:sz w:val="18"/>
                <w:szCs w:val="18"/>
              </w:rPr>
            </w:pPr>
            <w:r w:rsidRPr="0078670D">
              <w:rPr>
                <w:rFonts w:ascii="Times New Roman" w:hAnsi="Times New Roman"/>
                <w:noProof/>
                <w:sz w:val="18"/>
                <w:szCs w:val="18"/>
              </w:rPr>
              <w:t>Państwowy Fundusz Rehabilitacji Osób Niepełnosprawnych</w:t>
            </w:r>
          </w:p>
        </w:tc>
        <w:tc>
          <w:tcPr>
            <w:tcW w:w="897" w:type="pct"/>
            <w:gridSpan w:val="3"/>
            <w:shd w:val="clear" w:color="auto" w:fill="auto"/>
          </w:tcPr>
          <w:p w14:paraId="61CDCEAD" w14:textId="285BBDC5"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1</w:t>
            </w:r>
          </w:p>
        </w:tc>
        <w:tc>
          <w:tcPr>
            <w:tcW w:w="701" w:type="pct"/>
            <w:gridSpan w:val="4"/>
            <w:shd w:val="clear" w:color="auto" w:fill="auto"/>
          </w:tcPr>
          <w:p w14:paraId="6BB9E253" w14:textId="7F88B2D3"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Dane własne</w:t>
            </w:r>
          </w:p>
        </w:tc>
        <w:tc>
          <w:tcPr>
            <w:tcW w:w="2552" w:type="pct"/>
            <w:gridSpan w:val="11"/>
            <w:shd w:val="clear" w:color="auto" w:fill="auto"/>
          </w:tcPr>
          <w:p w14:paraId="23DE523C" w14:textId="5EDBE346"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Finansowanie działań w zakresie utworzenia lokalnych zespołów AAC, oraz regionalnych ośrodków AAC oraz wypożyczalni pomocy komunikacyjnych,</w:t>
            </w:r>
          </w:p>
        </w:tc>
      </w:tr>
      <w:tr w:rsidR="0078670D" w:rsidRPr="008B4FE6" w14:paraId="00769CF3" w14:textId="77777777" w:rsidTr="0078670D">
        <w:trPr>
          <w:trHeight w:val="142"/>
        </w:trPr>
        <w:tc>
          <w:tcPr>
            <w:tcW w:w="851" w:type="pct"/>
            <w:gridSpan w:val="2"/>
            <w:shd w:val="clear" w:color="auto" w:fill="auto"/>
          </w:tcPr>
          <w:p w14:paraId="17D13F04" w14:textId="256E0F5C" w:rsidR="0078670D" w:rsidRPr="0078670D" w:rsidRDefault="0078670D" w:rsidP="0078670D">
            <w:pPr>
              <w:tabs>
                <w:tab w:val="left" w:pos="1560"/>
              </w:tabs>
              <w:spacing w:line="240" w:lineRule="auto"/>
              <w:rPr>
                <w:rFonts w:ascii="Times New Roman" w:hAnsi="Times New Roman"/>
                <w:noProof/>
                <w:sz w:val="18"/>
                <w:szCs w:val="18"/>
              </w:rPr>
            </w:pPr>
            <w:r w:rsidRPr="0078670D">
              <w:rPr>
                <w:rFonts w:ascii="Times New Roman" w:hAnsi="Times New Roman"/>
                <w:noProof/>
                <w:sz w:val="18"/>
                <w:szCs w:val="18"/>
              </w:rPr>
              <w:lastRenderedPageBreak/>
              <w:t>Wojewodowie</w:t>
            </w:r>
          </w:p>
        </w:tc>
        <w:tc>
          <w:tcPr>
            <w:tcW w:w="897" w:type="pct"/>
            <w:gridSpan w:val="3"/>
            <w:shd w:val="clear" w:color="auto" w:fill="auto"/>
          </w:tcPr>
          <w:p w14:paraId="516B4834" w14:textId="38A4915D"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16</w:t>
            </w:r>
          </w:p>
        </w:tc>
        <w:tc>
          <w:tcPr>
            <w:tcW w:w="701" w:type="pct"/>
            <w:gridSpan w:val="4"/>
            <w:shd w:val="clear" w:color="auto" w:fill="auto"/>
          </w:tcPr>
          <w:p w14:paraId="1BBDE53C" w14:textId="4DCC5166"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Dane własne</w:t>
            </w:r>
          </w:p>
        </w:tc>
        <w:tc>
          <w:tcPr>
            <w:tcW w:w="2552" w:type="pct"/>
            <w:gridSpan w:val="11"/>
            <w:shd w:val="clear" w:color="auto" w:fill="auto"/>
          </w:tcPr>
          <w:p w14:paraId="5F0FE950" w14:textId="1EC267B0" w:rsidR="0078670D" w:rsidRPr="0078670D" w:rsidRDefault="0078670D" w:rsidP="0078670D">
            <w:pPr>
              <w:tabs>
                <w:tab w:val="left" w:pos="1544"/>
              </w:tabs>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Utworzenie odrębnej merytorycznie komórki organizacyjnej w ramach działalności ROPS , określenie minimalnych wymagań prowadzenia jednostki</w:t>
            </w:r>
          </w:p>
        </w:tc>
      </w:tr>
      <w:tr w:rsidR="0078670D" w:rsidRPr="008B4FE6" w14:paraId="18D2DE74" w14:textId="77777777" w:rsidTr="0078670D">
        <w:trPr>
          <w:trHeight w:val="142"/>
        </w:trPr>
        <w:tc>
          <w:tcPr>
            <w:tcW w:w="851" w:type="pct"/>
            <w:gridSpan w:val="2"/>
            <w:shd w:val="clear" w:color="auto" w:fill="auto"/>
          </w:tcPr>
          <w:p w14:paraId="41C68666" w14:textId="29DB4004" w:rsidR="0078670D" w:rsidRPr="0078670D" w:rsidRDefault="0078670D" w:rsidP="0078670D">
            <w:pPr>
              <w:tabs>
                <w:tab w:val="left" w:pos="1560"/>
              </w:tabs>
              <w:spacing w:line="240" w:lineRule="auto"/>
              <w:rPr>
                <w:rFonts w:ascii="Times New Roman" w:hAnsi="Times New Roman"/>
                <w:noProof/>
                <w:sz w:val="18"/>
                <w:szCs w:val="18"/>
              </w:rPr>
            </w:pPr>
            <w:r w:rsidRPr="0078670D">
              <w:rPr>
                <w:rFonts w:ascii="Times New Roman" w:hAnsi="Times New Roman"/>
                <w:noProof/>
                <w:sz w:val="18"/>
                <w:szCs w:val="18"/>
              </w:rPr>
              <w:t>Osoby o złożonych potrzebach w komunikowaniu się</w:t>
            </w:r>
          </w:p>
        </w:tc>
        <w:tc>
          <w:tcPr>
            <w:tcW w:w="897" w:type="pct"/>
            <w:gridSpan w:val="3"/>
            <w:shd w:val="clear" w:color="auto" w:fill="auto"/>
          </w:tcPr>
          <w:p w14:paraId="781ED935" w14:textId="346E6D4A" w:rsidR="0078670D" w:rsidRPr="0078670D" w:rsidRDefault="0078670D" w:rsidP="0078670D">
            <w:pPr>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400000</w:t>
            </w:r>
          </w:p>
        </w:tc>
        <w:tc>
          <w:tcPr>
            <w:tcW w:w="701" w:type="pct"/>
            <w:gridSpan w:val="4"/>
            <w:shd w:val="clear" w:color="auto" w:fill="auto"/>
          </w:tcPr>
          <w:p w14:paraId="527FC482" w14:textId="420B090A" w:rsidR="0078670D" w:rsidRPr="0078670D" w:rsidRDefault="0078670D" w:rsidP="0078670D">
            <w:pPr>
              <w:spacing w:line="240" w:lineRule="auto"/>
              <w:rPr>
                <w:rFonts w:ascii="Times New Roman" w:hAnsi="Times New Roman"/>
                <w:color w:val="000000"/>
                <w:spacing w:val="-2"/>
                <w:sz w:val="18"/>
                <w:szCs w:val="18"/>
                <w:highlight w:val="yellow"/>
              </w:rPr>
            </w:pPr>
            <w:r w:rsidRPr="0078670D">
              <w:rPr>
                <w:rFonts w:ascii="Times New Roman" w:hAnsi="Times New Roman"/>
                <w:spacing w:val="-2"/>
                <w:sz w:val="18"/>
                <w:szCs w:val="18"/>
              </w:rPr>
              <w:t>Dane własne oparte o analizę porównawczą badań nad populacją osób o złożonych potrzebach w komunikowaniu się w innych krajach.</w:t>
            </w:r>
          </w:p>
        </w:tc>
        <w:tc>
          <w:tcPr>
            <w:tcW w:w="2552" w:type="pct"/>
            <w:gridSpan w:val="11"/>
            <w:shd w:val="clear" w:color="auto" w:fill="auto"/>
          </w:tcPr>
          <w:p w14:paraId="0AA28B9E" w14:textId="6CACC880" w:rsidR="0078670D" w:rsidRPr="0078670D" w:rsidRDefault="0078670D" w:rsidP="0078670D">
            <w:pPr>
              <w:tabs>
                <w:tab w:val="left" w:pos="1544"/>
              </w:tabs>
              <w:spacing w:line="240" w:lineRule="auto"/>
              <w:rPr>
                <w:rFonts w:ascii="Times New Roman" w:hAnsi="Times New Roman"/>
                <w:color w:val="000000"/>
                <w:spacing w:val="-2"/>
                <w:sz w:val="18"/>
                <w:szCs w:val="18"/>
              </w:rPr>
            </w:pPr>
            <w:r w:rsidRPr="0078670D">
              <w:rPr>
                <w:rFonts w:ascii="Times New Roman" w:hAnsi="Times New Roman"/>
                <w:color w:val="000000"/>
                <w:spacing w:val="-2"/>
                <w:sz w:val="18"/>
                <w:szCs w:val="18"/>
              </w:rPr>
              <w:t>Uzyskanie wsparcia w budowaniu Indywidulanych Systemów Komunikacji oraz dostępu do tekstu dostępnego.</w:t>
            </w:r>
          </w:p>
        </w:tc>
      </w:tr>
      <w:tr w:rsidR="0078670D" w:rsidRPr="008B4FE6" w14:paraId="241F0F68" w14:textId="77777777" w:rsidTr="003A573A">
        <w:trPr>
          <w:trHeight w:val="302"/>
        </w:trPr>
        <w:tc>
          <w:tcPr>
            <w:tcW w:w="5000" w:type="pct"/>
            <w:gridSpan w:val="20"/>
            <w:shd w:val="clear" w:color="auto" w:fill="99CCFF"/>
            <w:vAlign w:val="center"/>
          </w:tcPr>
          <w:p w14:paraId="1B446F2B" w14:textId="77777777" w:rsidR="0078670D" w:rsidRPr="008B4FE6" w:rsidRDefault="0078670D" w:rsidP="0078670D">
            <w:pPr>
              <w:numPr>
                <w:ilvl w:val="0"/>
                <w:numId w:val="4"/>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Informacje na temat</w:t>
            </w:r>
            <w:r>
              <w:rPr>
                <w:rFonts w:ascii="Times New Roman" w:hAnsi="Times New Roman"/>
                <w:b/>
                <w:color w:val="000000"/>
              </w:rPr>
              <w:t xml:space="preserve"> zakresu, czasu trwania i podsumowanie wyników </w:t>
            </w:r>
            <w:r w:rsidRPr="008B4FE6">
              <w:rPr>
                <w:rFonts w:ascii="Times New Roman" w:hAnsi="Times New Roman"/>
                <w:b/>
                <w:color w:val="000000"/>
              </w:rPr>
              <w:t>konsultacji</w:t>
            </w:r>
          </w:p>
        </w:tc>
      </w:tr>
      <w:tr w:rsidR="0078670D" w:rsidRPr="008B4FE6" w14:paraId="52E56223" w14:textId="77777777" w:rsidTr="003A573A">
        <w:trPr>
          <w:trHeight w:val="289"/>
        </w:trPr>
        <w:tc>
          <w:tcPr>
            <w:tcW w:w="5000" w:type="pct"/>
            <w:gridSpan w:val="20"/>
            <w:shd w:val="clear" w:color="auto" w:fill="FFFFFF" w:themeFill="background1"/>
          </w:tcPr>
          <w:p w14:paraId="5238A620" w14:textId="77777777" w:rsidR="0078670D" w:rsidRDefault="0078670D" w:rsidP="0078670D">
            <w:pPr>
              <w:spacing w:line="240" w:lineRule="auto"/>
              <w:ind w:left="2" w:hanging="2"/>
              <w:jc w:val="both"/>
              <w:rPr>
                <w:rFonts w:asciiTheme="minorHAnsi" w:eastAsiaTheme="minorEastAsia" w:hAnsiTheme="minorHAnsi" w:cstheme="minorBidi"/>
                <w:color w:val="000000" w:themeColor="text1"/>
                <w:sz w:val="24"/>
                <w:szCs w:val="24"/>
                <w:lang w:eastAsia="pl-PL"/>
              </w:rPr>
            </w:pPr>
            <w:r w:rsidRPr="1C4098EF">
              <w:rPr>
                <w:rFonts w:asciiTheme="minorHAnsi" w:eastAsiaTheme="minorEastAsia" w:hAnsiTheme="minorHAnsi" w:cstheme="minorBidi"/>
                <w:color w:val="000000" w:themeColor="text1"/>
                <w:sz w:val="24"/>
                <w:szCs w:val="24"/>
              </w:rPr>
              <w:t>Pre-konsultacje nie były przeprowadzane. Jednakże opracowanie projektu ustawy było poprzedzone przeprowadzeniem pilotażu i stanowi realizację Instrumentu przygotowanego w ramach projektu: „Aktywni niepełnosprawni – narzędzia wsparcia samodzielności osób niepełnosprawnych” (numer projektu: POWR.02.0</w:t>
            </w:r>
          </w:p>
          <w:p w14:paraId="6249EDFE" w14:textId="77777777" w:rsidR="0078670D" w:rsidRDefault="0078670D" w:rsidP="0078670D">
            <w:pPr>
              <w:spacing w:line="240" w:lineRule="auto"/>
              <w:ind w:left="2" w:hanging="2"/>
              <w:jc w:val="both"/>
              <w:rPr>
                <w:rFonts w:asciiTheme="minorHAnsi" w:eastAsiaTheme="minorEastAsia" w:hAnsiTheme="minorHAnsi" w:cstheme="minorBidi"/>
                <w:color w:val="000000"/>
                <w:sz w:val="24"/>
                <w:szCs w:val="24"/>
                <w:lang w:eastAsia="pl-PL"/>
              </w:rPr>
            </w:pPr>
            <w:r w:rsidRPr="1C4098EF">
              <w:rPr>
                <w:rFonts w:asciiTheme="minorHAnsi" w:eastAsiaTheme="minorEastAsia" w:hAnsiTheme="minorHAnsi" w:cstheme="minorBidi"/>
                <w:color w:val="000000" w:themeColor="text1"/>
                <w:sz w:val="24"/>
                <w:szCs w:val="24"/>
              </w:rPr>
              <w:t xml:space="preserve">00-00-0064/19). - projekt realizowany w ramach Działania 2.6 Wysoka jakość polityki na rzecz włączenia społecznego i zawodowego osób niepełnosprawnych. Oś Priorytetowa II: Efektywne polityki publiczne dla rynku pracy, gospodarki i edukacji Programu Operacyjnego Wiedza Edukacja Rozwój 2014-2020. Najważniejszym celem projektu jest wypracowanie nowych lub modyfikacja istniejących form wsparcia osób z niepełnosprawnościami, zapewniających możliwość korzystania każdej osobie z niepełnosprawnością z wolności i praw człowieka na zasadzie równości z innymi. </w:t>
            </w:r>
          </w:p>
          <w:p w14:paraId="493C1758" w14:textId="77777777" w:rsidR="0078670D" w:rsidRDefault="0078670D" w:rsidP="0078670D">
            <w:pPr>
              <w:spacing w:line="240" w:lineRule="auto"/>
              <w:ind w:left="2" w:hanging="2"/>
              <w:jc w:val="both"/>
              <w:rPr>
                <w:rFonts w:asciiTheme="minorHAnsi" w:eastAsiaTheme="minorEastAsia" w:hAnsiTheme="minorHAnsi" w:cstheme="minorBidi"/>
                <w:color w:val="000000"/>
                <w:sz w:val="24"/>
                <w:szCs w:val="24"/>
              </w:rPr>
            </w:pPr>
          </w:p>
          <w:p w14:paraId="21585E4B" w14:textId="77777777" w:rsidR="0078670D" w:rsidRPr="00B37C80" w:rsidRDefault="0078670D" w:rsidP="0078670D">
            <w:pPr>
              <w:spacing w:line="240" w:lineRule="auto"/>
              <w:jc w:val="both"/>
              <w:rPr>
                <w:rFonts w:asciiTheme="minorHAnsi" w:eastAsiaTheme="minorEastAsia" w:hAnsiTheme="minorHAnsi" w:cstheme="minorBidi"/>
                <w:color w:val="000000"/>
                <w:spacing w:val="-2"/>
                <w:sz w:val="24"/>
                <w:szCs w:val="24"/>
              </w:rPr>
            </w:pPr>
            <w:r w:rsidRPr="1C4098EF">
              <w:rPr>
                <w:rFonts w:asciiTheme="minorHAnsi" w:eastAsiaTheme="minorEastAsia" w:hAnsiTheme="minorHAnsi" w:cstheme="minorBidi"/>
                <w:color w:val="000000" w:themeColor="text1"/>
                <w:sz w:val="24"/>
                <w:szCs w:val="24"/>
              </w:rPr>
              <w:t>Projekt ustawy w ramach konsultacji publicznych i opiniowania zostanie przesłany do konsultacji społecznych i opiniowania.</w:t>
            </w:r>
          </w:p>
          <w:p w14:paraId="61829076" w14:textId="77777777" w:rsidR="0078670D" w:rsidRPr="00B37C80" w:rsidRDefault="0078670D" w:rsidP="0078670D">
            <w:pPr>
              <w:spacing w:line="240" w:lineRule="auto"/>
              <w:jc w:val="both"/>
              <w:rPr>
                <w:rFonts w:ascii="Times New Roman" w:hAnsi="Times New Roman"/>
                <w:color w:val="000000"/>
                <w:spacing w:val="-2"/>
              </w:rPr>
            </w:pPr>
          </w:p>
        </w:tc>
      </w:tr>
      <w:tr w:rsidR="0078670D" w:rsidRPr="008B4FE6" w14:paraId="0BBEAE9B" w14:textId="77777777" w:rsidTr="003A573A">
        <w:trPr>
          <w:trHeight w:val="363"/>
        </w:trPr>
        <w:tc>
          <w:tcPr>
            <w:tcW w:w="5000" w:type="pct"/>
            <w:gridSpan w:val="20"/>
            <w:shd w:val="clear" w:color="auto" w:fill="99CCFF"/>
            <w:vAlign w:val="center"/>
          </w:tcPr>
          <w:p w14:paraId="723B0CB8" w14:textId="77777777" w:rsidR="0078670D" w:rsidRPr="008B4FE6" w:rsidRDefault="0078670D" w:rsidP="0078670D">
            <w:pPr>
              <w:numPr>
                <w:ilvl w:val="0"/>
                <w:numId w:val="4"/>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Wpływ na sektor finansów publicznych</w:t>
            </w:r>
          </w:p>
        </w:tc>
      </w:tr>
      <w:tr w:rsidR="0078670D" w:rsidRPr="0061764D" w14:paraId="1F0A4BE2" w14:textId="77777777" w:rsidTr="0078670D">
        <w:trPr>
          <w:trHeight w:val="142"/>
        </w:trPr>
        <w:tc>
          <w:tcPr>
            <w:tcW w:w="1155" w:type="pct"/>
            <w:gridSpan w:val="3"/>
            <w:vMerge w:val="restart"/>
            <w:shd w:val="clear" w:color="auto" w:fill="FFFFFF" w:themeFill="background1"/>
          </w:tcPr>
          <w:p w14:paraId="773023D5" w14:textId="77777777" w:rsidR="0078670D" w:rsidRPr="009365D0" w:rsidRDefault="0078670D" w:rsidP="0078670D">
            <w:pPr>
              <w:spacing w:before="40" w:after="40"/>
              <w:rPr>
                <w:rFonts w:ascii="Times New Roman" w:hAnsi="Times New Roman"/>
                <w:i/>
                <w:color w:val="000000"/>
                <w:sz w:val="14"/>
                <w:szCs w:val="14"/>
              </w:rPr>
            </w:pPr>
            <w:r w:rsidRPr="009365D0">
              <w:rPr>
                <w:rFonts w:ascii="Times New Roman" w:hAnsi="Times New Roman"/>
                <w:color w:val="000000"/>
                <w:sz w:val="14"/>
                <w:szCs w:val="14"/>
              </w:rPr>
              <w:t>(ceny stałe z …… r.)</w:t>
            </w:r>
          </w:p>
        </w:tc>
        <w:tc>
          <w:tcPr>
            <w:tcW w:w="3845" w:type="pct"/>
            <w:gridSpan w:val="17"/>
            <w:shd w:val="clear" w:color="auto" w:fill="FFFFFF" w:themeFill="background1"/>
          </w:tcPr>
          <w:p w14:paraId="37430DAD" w14:textId="77777777" w:rsidR="0078670D" w:rsidRPr="009365D0" w:rsidRDefault="0078670D" w:rsidP="0078670D">
            <w:pPr>
              <w:spacing w:before="40" w:after="40" w:line="240" w:lineRule="auto"/>
              <w:jc w:val="center"/>
              <w:rPr>
                <w:rFonts w:ascii="Times New Roman" w:hAnsi="Times New Roman"/>
                <w:i/>
                <w:color w:val="000000"/>
                <w:spacing w:val="-2"/>
                <w:sz w:val="14"/>
                <w:szCs w:val="14"/>
              </w:rPr>
            </w:pPr>
            <w:r w:rsidRPr="009365D0">
              <w:rPr>
                <w:rFonts w:ascii="Times New Roman" w:hAnsi="Times New Roman"/>
                <w:color w:val="000000"/>
                <w:sz w:val="14"/>
                <w:szCs w:val="14"/>
              </w:rPr>
              <w:t>Skutki w okresie 10 lat od wejścia w życie zmian [mln zł]</w:t>
            </w:r>
          </w:p>
        </w:tc>
      </w:tr>
      <w:tr w:rsidR="0078670D" w:rsidRPr="0061764D" w14:paraId="51FC9B47" w14:textId="77777777" w:rsidTr="0078670D">
        <w:trPr>
          <w:trHeight w:val="288"/>
        </w:trPr>
        <w:tc>
          <w:tcPr>
            <w:tcW w:w="1155" w:type="pct"/>
            <w:gridSpan w:val="3"/>
            <w:vMerge/>
          </w:tcPr>
          <w:p w14:paraId="2BA226A1" w14:textId="77777777" w:rsidR="0078670D" w:rsidRPr="009365D0" w:rsidRDefault="0078670D" w:rsidP="0078670D">
            <w:pPr>
              <w:spacing w:before="40" w:after="40" w:line="240" w:lineRule="auto"/>
              <w:rPr>
                <w:rFonts w:ascii="Times New Roman" w:hAnsi="Times New Roman"/>
                <w:i/>
                <w:color w:val="000000"/>
                <w:sz w:val="14"/>
                <w:szCs w:val="14"/>
              </w:rPr>
            </w:pPr>
          </w:p>
        </w:tc>
        <w:tc>
          <w:tcPr>
            <w:tcW w:w="263" w:type="pct"/>
            <w:shd w:val="clear" w:color="auto" w:fill="FFFFFF" w:themeFill="background1"/>
          </w:tcPr>
          <w:p w14:paraId="4B584315" w14:textId="77777777" w:rsidR="0078670D" w:rsidRPr="009365D0" w:rsidRDefault="0078670D" w:rsidP="0078670D">
            <w:pPr>
              <w:spacing w:line="240" w:lineRule="auto"/>
              <w:jc w:val="center"/>
              <w:rPr>
                <w:rFonts w:ascii="Times New Roman" w:hAnsi="Times New Roman"/>
                <w:color w:val="000000"/>
                <w:sz w:val="14"/>
                <w:szCs w:val="14"/>
              </w:rPr>
            </w:pPr>
            <w:r w:rsidRPr="009365D0">
              <w:rPr>
                <w:rFonts w:ascii="Times New Roman" w:hAnsi="Times New Roman"/>
                <w:color w:val="000000"/>
                <w:sz w:val="14"/>
                <w:szCs w:val="14"/>
              </w:rPr>
              <w:t>0</w:t>
            </w:r>
          </w:p>
        </w:tc>
        <w:tc>
          <w:tcPr>
            <w:tcW w:w="330" w:type="pct"/>
            <w:shd w:val="clear" w:color="auto" w:fill="FFFFFF" w:themeFill="background1"/>
          </w:tcPr>
          <w:p w14:paraId="649841BE" w14:textId="77777777" w:rsidR="0078670D" w:rsidRPr="009365D0" w:rsidRDefault="0078670D" w:rsidP="0078670D">
            <w:pPr>
              <w:spacing w:line="240" w:lineRule="auto"/>
              <w:jc w:val="center"/>
              <w:rPr>
                <w:rFonts w:ascii="Times New Roman" w:hAnsi="Times New Roman"/>
                <w:color w:val="000000"/>
                <w:sz w:val="14"/>
                <w:szCs w:val="14"/>
              </w:rPr>
            </w:pPr>
            <w:r w:rsidRPr="009365D0">
              <w:rPr>
                <w:rFonts w:ascii="Times New Roman" w:hAnsi="Times New Roman"/>
                <w:color w:val="000000"/>
                <w:sz w:val="14"/>
                <w:szCs w:val="14"/>
              </w:rPr>
              <w:t>1</w:t>
            </w:r>
          </w:p>
        </w:tc>
        <w:tc>
          <w:tcPr>
            <w:tcW w:w="320" w:type="pct"/>
            <w:gridSpan w:val="2"/>
            <w:shd w:val="clear" w:color="auto" w:fill="FFFFFF" w:themeFill="background1"/>
          </w:tcPr>
          <w:p w14:paraId="18F999B5" w14:textId="77777777" w:rsidR="0078670D" w:rsidRPr="009365D0" w:rsidRDefault="0078670D" w:rsidP="0078670D">
            <w:pPr>
              <w:spacing w:line="240" w:lineRule="auto"/>
              <w:jc w:val="center"/>
              <w:rPr>
                <w:rFonts w:ascii="Times New Roman" w:hAnsi="Times New Roman"/>
                <w:color w:val="000000"/>
                <w:sz w:val="14"/>
                <w:szCs w:val="14"/>
              </w:rPr>
            </w:pPr>
            <w:r w:rsidRPr="009365D0">
              <w:rPr>
                <w:rFonts w:ascii="Times New Roman" w:hAnsi="Times New Roman"/>
                <w:color w:val="000000"/>
                <w:sz w:val="14"/>
                <w:szCs w:val="14"/>
              </w:rPr>
              <w:t>2</w:t>
            </w:r>
          </w:p>
        </w:tc>
        <w:tc>
          <w:tcPr>
            <w:tcW w:w="381" w:type="pct"/>
            <w:gridSpan w:val="2"/>
            <w:shd w:val="clear" w:color="auto" w:fill="FFFFFF" w:themeFill="background1"/>
          </w:tcPr>
          <w:p w14:paraId="5FCD5EC4" w14:textId="77777777" w:rsidR="0078670D" w:rsidRPr="009365D0" w:rsidRDefault="0078670D" w:rsidP="0078670D">
            <w:pPr>
              <w:spacing w:line="240" w:lineRule="auto"/>
              <w:jc w:val="center"/>
              <w:rPr>
                <w:rFonts w:ascii="Times New Roman" w:hAnsi="Times New Roman"/>
                <w:color w:val="000000"/>
                <w:sz w:val="14"/>
                <w:szCs w:val="14"/>
              </w:rPr>
            </w:pPr>
            <w:r w:rsidRPr="009365D0">
              <w:rPr>
                <w:rFonts w:ascii="Times New Roman" w:hAnsi="Times New Roman"/>
                <w:color w:val="000000"/>
                <w:sz w:val="14"/>
                <w:szCs w:val="14"/>
              </w:rPr>
              <w:t>3</w:t>
            </w:r>
          </w:p>
        </w:tc>
        <w:tc>
          <w:tcPr>
            <w:tcW w:w="287" w:type="pct"/>
            <w:gridSpan w:val="2"/>
            <w:shd w:val="clear" w:color="auto" w:fill="FFFFFF" w:themeFill="background1"/>
          </w:tcPr>
          <w:p w14:paraId="2598DEE6" w14:textId="77777777" w:rsidR="0078670D" w:rsidRPr="009365D0" w:rsidRDefault="0078670D" w:rsidP="0078670D">
            <w:pPr>
              <w:spacing w:line="240" w:lineRule="auto"/>
              <w:jc w:val="center"/>
              <w:rPr>
                <w:rFonts w:ascii="Times New Roman" w:hAnsi="Times New Roman"/>
                <w:color w:val="000000"/>
                <w:sz w:val="14"/>
                <w:szCs w:val="14"/>
              </w:rPr>
            </w:pPr>
            <w:r w:rsidRPr="009365D0">
              <w:rPr>
                <w:rFonts w:ascii="Times New Roman" w:hAnsi="Times New Roman"/>
                <w:color w:val="000000"/>
                <w:sz w:val="14"/>
                <w:szCs w:val="14"/>
              </w:rPr>
              <w:t>4</w:t>
            </w:r>
          </w:p>
        </w:tc>
        <w:tc>
          <w:tcPr>
            <w:tcW w:w="314" w:type="pct"/>
            <w:shd w:val="clear" w:color="auto" w:fill="FFFFFF" w:themeFill="background1"/>
          </w:tcPr>
          <w:p w14:paraId="78941E47" w14:textId="77777777" w:rsidR="0078670D" w:rsidRPr="009365D0" w:rsidRDefault="0078670D" w:rsidP="0078670D">
            <w:pPr>
              <w:spacing w:line="240" w:lineRule="auto"/>
              <w:jc w:val="center"/>
              <w:rPr>
                <w:rFonts w:ascii="Times New Roman" w:hAnsi="Times New Roman"/>
                <w:color w:val="000000"/>
                <w:sz w:val="14"/>
                <w:szCs w:val="14"/>
              </w:rPr>
            </w:pPr>
            <w:r w:rsidRPr="009365D0">
              <w:rPr>
                <w:rFonts w:ascii="Times New Roman" w:hAnsi="Times New Roman"/>
                <w:color w:val="000000"/>
                <w:sz w:val="14"/>
                <w:szCs w:val="14"/>
              </w:rPr>
              <w:t>5</w:t>
            </w:r>
          </w:p>
        </w:tc>
        <w:tc>
          <w:tcPr>
            <w:tcW w:w="298" w:type="pct"/>
            <w:shd w:val="clear" w:color="auto" w:fill="FFFFFF" w:themeFill="background1"/>
          </w:tcPr>
          <w:p w14:paraId="29B4EA11" w14:textId="77777777" w:rsidR="0078670D" w:rsidRPr="009365D0" w:rsidRDefault="0078670D" w:rsidP="0078670D">
            <w:pPr>
              <w:spacing w:line="240" w:lineRule="auto"/>
              <w:jc w:val="center"/>
              <w:rPr>
                <w:rFonts w:ascii="Times New Roman" w:hAnsi="Times New Roman"/>
                <w:color w:val="000000"/>
                <w:sz w:val="14"/>
                <w:szCs w:val="14"/>
              </w:rPr>
            </w:pPr>
            <w:r w:rsidRPr="009365D0">
              <w:rPr>
                <w:rFonts w:ascii="Times New Roman" w:hAnsi="Times New Roman"/>
                <w:color w:val="000000"/>
                <w:sz w:val="14"/>
                <w:szCs w:val="14"/>
              </w:rPr>
              <w:t>6</w:t>
            </w:r>
          </w:p>
        </w:tc>
        <w:tc>
          <w:tcPr>
            <w:tcW w:w="322" w:type="pct"/>
            <w:shd w:val="clear" w:color="auto" w:fill="FFFFFF" w:themeFill="background1"/>
          </w:tcPr>
          <w:p w14:paraId="75697EEC" w14:textId="77777777" w:rsidR="0078670D" w:rsidRPr="009365D0" w:rsidRDefault="0078670D" w:rsidP="0078670D">
            <w:pPr>
              <w:spacing w:line="240" w:lineRule="auto"/>
              <w:jc w:val="center"/>
              <w:rPr>
                <w:rFonts w:ascii="Times New Roman" w:hAnsi="Times New Roman"/>
                <w:color w:val="000000"/>
                <w:sz w:val="14"/>
                <w:szCs w:val="14"/>
              </w:rPr>
            </w:pPr>
            <w:r w:rsidRPr="009365D0">
              <w:rPr>
                <w:rFonts w:ascii="Times New Roman" w:hAnsi="Times New Roman"/>
                <w:color w:val="000000"/>
                <w:sz w:val="14"/>
                <w:szCs w:val="14"/>
              </w:rPr>
              <w:t>7</w:t>
            </w:r>
          </w:p>
        </w:tc>
        <w:tc>
          <w:tcPr>
            <w:tcW w:w="321" w:type="pct"/>
            <w:gridSpan w:val="2"/>
            <w:shd w:val="clear" w:color="auto" w:fill="FFFFFF" w:themeFill="background1"/>
          </w:tcPr>
          <w:p w14:paraId="44B0A208" w14:textId="77777777" w:rsidR="0078670D" w:rsidRPr="009365D0" w:rsidRDefault="0078670D" w:rsidP="0078670D">
            <w:pPr>
              <w:spacing w:line="240" w:lineRule="auto"/>
              <w:jc w:val="center"/>
              <w:rPr>
                <w:rFonts w:ascii="Times New Roman" w:hAnsi="Times New Roman"/>
                <w:color w:val="000000"/>
                <w:sz w:val="14"/>
                <w:szCs w:val="14"/>
              </w:rPr>
            </w:pPr>
            <w:r w:rsidRPr="009365D0">
              <w:rPr>
                <w:rFonts w:ascii="Times New Roman" w:hAnsi="Times New Roman"/>
                <w:color w:val="000000"/>
                <w:sz w:val="14"/>
                <w:szCs w:val="14"/>
              </w:rPr>
              <w:t>8</w:t>
            </w:r>
          </w:p>
        </w:tc>
        <w:tc>
          <w:tcPr>
            <w:tcW w:w="325" w:type="pct"/>
            <w:gridSpan w:val="2"/>
            <w:shd w:val="clear" w:color="auto" w:fill="FFFFFF" w:themeFill="background1"/>
          </w:tcPr>
          <w:p w14:paraId="2B2B7304" w14:textId="77777777" w:rsidR="0078670D" w:rsidRPr="009365D0" w:rsidRDefault="0078670D" w:rsidP="0078670D">
            <w:pPr>
              <w:spacing w:line="240" w:lineRule="auto"/>
              <w:jc w:val="center"/>
              <w:rPr>
                <w:rFonts w:ascii="Times New Roman" w:hAnsi="Times New Roman"/>
                <w:color w:val="000000"/>
                <w:sz w:val="14"/>
                <w:szCs w:val="14"/>
              </w:rPr>
            </w:pPr>
            <w:r w:rsidRPr="009365D0">
              <w:rPr>
                <w:rFonts w:ascii="Times New Roman" w:hAnsi="Times New Roman"/>
                <w:color w:val="000000"/>
                <w:sz w:val="14"/>
                <w:szCs w:val="14"/>
              </w:rPr>
              <w:t>9</w:t>
            </w:r>
          </w:p>
        </w:tc>
        <w:tc>
          <w:tcPr>
            <w:tcW w:w="320" w:type="pct"/>
            <w:shd w:val="clear" w:color="auto" w:fill="FFFFFF" w:themeFill="background1"/>
          </w:tcPr>
          <w:p w14:paraId="5D369756" w14:textId="77777777" w:rsidR="0078670D" w:rsidRPr="009365D0" w:rsidRDefault="0078670D" w:rsidP="0078670D">
            <w:pPr>
              <w:spacing w:line="240" w:lineRule="auto"/>
              <w:jc w:val="center"/>
              <w:rPr>
                <w:rFonts w:ascii="Times New Roman" w:hAnsi="Times New Roman"/>
                <w:color w:val="000000"/>
                <w:sz w:val="14"/>
                <w:szCs w:val="14"/>
              </w:rPr>
            </w:pPr>
            <w:r w:rsidRPr="009365D0">
              <w:rPr>
                <w:rFonts w:ascii="Times New Roman" w:hAnsi="Times New Roman"/>
                <w:color w:val="000000"/>
                <w:sz w:val="14"/>
                <w:szCs w:val="14"/>
              </w:rPr>
              <w:t>10</w:t>
            </w:r>
          </w:p>
        </w:tc>
        <w:tc>
          <w:tcPr>
            <w:tcW w:w="365" w:type="pct"/>
            <w:shd w:val="clear" w:color="auto" w:fill="FFFFFF" w:themeFill="background1"/>
          </w:tcPr>
          <w:p w14:paraId="2E2B42B2" w14:textId="77777777" w:rsidR="0078670D" w:rsidRPr="009365D0" w:rsidRDefault="0078670D" w:rsidP="0078670D">
            <w:pPr>
              <w:spacing w:before="40" w:after="40" w:line="240" w:lineRule="auto"/>
              <w:jc w:val="center"/>
              <w:rPr>
                <w:rFonts w:ascii="Times New Roman" w:hAnsi="Times New Roman"/>
                <w:i/>
                <w:color w:val="000000"/>
                <w:spacing w:val="-2"/>
                <w:sz w:val="14"/>
                <w:szCs w:val="14"/>
              </w:rPr>
            </w:pPr>
            <w:r w:rsidRPr="009365D0">
              <w:rPr>
                <w:rFonts w:ascii="Times New Roman" w:hAnsi="Times New Roman"/>
                <w:i/>
                <w:color w:val="000000"/>
                <w:spacing w:val="-2"/>
                <w:sz w:val="14"/>
                <w:szCs w:val="14"/>
              </w:rPr>
              <w:t>Łącznie (0-10)</w:t>
            </w:r>
          </w:p>
        </w:tc>
      </w:tr>
      <w:tr w:rsidR="0078670D" w:rsidRPr="0061764D" w14:paraId="7148EA15" w14:textId="77777777" w:rsidTr="0078670D">
        <w:trPr>
          <w:trHeight w:val="321"/>
        </w:trPr>
        <w:tc>
          <w:tcPr>
            <w:tcW w:w="1155" w:type="pct"/>
            <w:gridSpan w:val="3"/>
            <w:shd w:val="clear" w:color="auto" w:fill="FFFFFF" w:themeFill="background1"/>
            <w:vAlign w:val="center"/>
          </w:tcPr>
          <w:p w14:paraId="3231FC6C" w14:textId="77777777"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b/>
                <w:color w:val="000000"/>
                <w:sz w:val="14"/>
                <w:szCs w:val="14"/>
              </w:rPr>
              <w:t>Dochody ogółem</w:t>
            </w:r>
          </w:p>
        </w:tc>
        <w:tc>
          <w:tcPr>
            <w:tcW w:w="263" w:type="pct"/>
            <w:shd w:val="clear" w:color="auto" w:fill="FFFFFF" w:themeFill="background1"/>
          </w:tcPr>
          <w:p w14:paraId="17AD93B2" w14:textId="31A19E9C" w:rsidR="0078670D" w:rsidRPr="009B3A46" w:rsidRDefault="0078670D" w:rsidP="0078670D">
            <w:pPr>
              <w:spacing w:line="240" w:lineRule="auto"/>
              <w:rPr>
                <w:rFonts w:ascii="Times New Roman" w:hAnsi="Times New Roman"/>
                <w:b/>
                <w:bCs/>
                <w:color w:val="000000"/>
                <w:sz w:val="14"/>
                <w:szCs w:val="14"/>
              </w:rPr>
            </w:pPr>
            <w:r w:rsidRPr="009B3A46">
              <w:rPr>
                <w:rFonts w:ascii="Times New Roman" w:hAnsi="Times New Roman"/>
                <w:b/>
                <w:bCs/>
                <w:color w:val="000000"/>
                <w:sz w:val="14"/>
                <w:szCs w:val="14"/>
              </w:rPr>
              <w:t>0,00</w:t>
            </w:r>
          </w:p>
        </w:tc>
        <w:tc>
          <w:tcPr>
            <w:tcW w:w="330" w:type="pct"/>
            <w:shd w:val="clear" w:color="auto" w:fill="FFFFFF" w:themeFill="background1"/>
          </w:tcPr>
          <w:p w14:paraId="0DE4B5B7" w14:textId="01AA67B3" w:rsidR="0078670D" w:rsidRPr="009B3A46" w:rsidRDefault="0078670D" w:rsidP="0078670D">
            <w:pPr>
              <w:spacing w:line="240" w:lineRule="auto"/>
              <w:rPr>
                <w:rFonts w:ascii="Times New Roman" w:hAnsi="Times New Roman"/>
                <w:b/>
                <w:bCs/>
                <w:color w:val="000000"/>
                <w:sz w:val="14"/>
                <w:szCs w:val="14"/>
              </w:rPr>
            </w:pPr>
            <w:r w:rsidRPr="009B3A46">
              <w:rPr>
                <w:rFonts w:ascii="Times New Roman" w:hAnsi="Times New Roman"/>
                <w:b/>
                <w:bCs/>
                <w:color w:val="000000"/>
                <w:sz w:val="14"/>
                <w:szCs w:val="14"/>
              </w:rPr>
              <w:t>0,02</w:t>
            </w:r>
          </w:p>
        </w:tc>
        <w:tc>
          <w:tcPr>
            <w:tcW w:w="320" w:type="pct"/>
            <w:gridSpan w:val="2"/>
            <w:shd w:val="clear" w:color="auto" w:fill="FFFFFF" w:themeFill="background1"/>
          </w:tcPr>
          <w:p w14:paraId="66204FF1" w14:textId="4BFC3620" w:rsidR="0078670D" w:rsidRPr="009B3A46" w:rsidRDefault="0078670D" w:rsidP="0078670D">
            <w:pPr>
              <w:spacing w:line="240" w:lineRule="auto"/>
              <w:rPr>
                <w:rFonts w:ascii="Times New Roman" w:hAnsi="Times New Roman"/>
                <w:b/>
                <w:bCs/>
                <w:color w:val="000000"/>
                <w:sz w:val="14"/>
                <w:szCs w:val="14"/>
              </w:rPr>
            </w:pPr>
            <w:r w:rsidRPr="009B3A46">
              <w:rPr>
                <w:rFonts w:ascii="Times New Roman" w:hAnsi="Times New Roman"/>
                <w:b/>
                <w:bCs/>
                <w:color w:val="000000"/>
                <w:sz w:val="14"/>
                <w:szCs w:val="14"/>
              </w:rPr>
              <w:t>0,02</w:t>
            </w:r>
          </w:p>
        </w:tc>
        <w:tc>
          <w:tcPr>
            <w:tcW w:w="381" w:type="pct"/>
            <w:gridSpan w:val="2"/>
            <w:shd w:val="clear" w:color="auto" w:fill="FFFFFF" w:themeFill="background1"/>
          </w:tcPr>
          <w:p w14:paraId="2DBF0D7D" w14:textId="3465B5E4" w:rsidR="0078670D" w:rsidRPr="009B3A46" w:rsidRDefault="0078670D" w:rsidP="0078670D">
            <w:pPr>
              <w:spacing w:line="240" w:lineRule="auto"/>
              <w:rPr>
                <w:rFonts w:ascii="Times New Roman" w:hAnsi="Times New Roman"/>
                <w:b/>
                <w:bCs/>
                <w:color w:val="000000"/>
                <w:sz w:val="14"/>
                <w:szCs w:val="14"/>
              </w:rPr>
            </w:pPr>
            <w:r w:rsidRPr="009B3A46">
              <w:rPr>
                <w:rFonts w:ascii="Times New Roman" w:hAnsi="Times New Roman"/>
                <w:b/>
                <w:bCs/>
                <w:color w:val="000000"/>
                <w:sz w:val="14"/>
                <w:szCs w:val="14"/>
              </w:rPr>
              <w:t>0,02</w:t>
            </w:r>
          </w:p>
        </w:tc>
        <w:tc>
          <w:tcPr>
            <w:tcW w:w="287" w:type="pct"/>
            <w:gridSpan w:val="2"/>
            <w:shd w:val="clear" w:color="auto" w:fill="FFFFFF" w:themeFill="background1"/>
          </w:tcPr>
          <w:p w14:paraId="6B62F1B3" w14:textId="3C4BF76A" w:rsidR="0078670D" w:rsidRPr="009B3A46" w:rsidRDefault="0078670D" w:rsidP="0078670D">
            <w:pPr>
              <w:spacing w:line="240" w:lineRule="auto"/>
              <w:rPr>
                <w:rFonts w:ascii="Times New Roman" w:hAnsi="Times New Roman"/>
                <w:b/>
                <w:bCs/>
                <w:color w:val="000000"/>
                <w:sz w:val="14"/>
                <w:szCs w:val="14"/>
              </w:rPr>
            </w:pPr>
            <w:r w:rsidRPr="009B3A46">
              <w:rPr>
                <w:rFonts w:ascii="Times New Roman" w:hAnsi="Times New Roman"/>
                <w:b/>
                <w:bCs/>
                <w:color w:val="000000"/>
                <w:sz w:val="14"/>
                <w:szCs w:val="14"/>
              </w:rPr>
              <w:t>0,03</w:t>
            </w:r>
          </w:p>
        </w:tc>
        <w:tc>
          <w:tcPr>
            <w:tcW w:w="314" w:type="pct"/>
            <w:shd w:val="clear" w:color="auto" w:fill="FFFFFF" w:themeFill="background1"/>
          </w:tcPr>
          <w:p w14:paraId="02F2C34E" w14:textId="6BC641C8" w:rsidR="0078670D" w:rsidRPr="009B3A46" w:rsidRDefault="0078670D" w:rsidP="0078670D">
            <w:pPr>
              <w:spacing w:line="240" w:lineRule="auto"/>
              <w:rPr>
                <w:rFonts w:ascii="Times New Roman" w:hAnsi="Times New Roman"/>
                <w:b/>
                <w:bCs/>
                <w:color w:val="000000"/>
                <w:sz w:val="14"/>
                <w:szCs w:val="14"/>
              </w:rPr>
            </w:pPr>
            <w:r w:rsidRPr="009B3A46">
              <w:rPr>
                <w:rFonts w:ascii="Times New Roman" w:hAnsi="Times New Roman"/>
                <w:b/>
                <w:bCs/>
                <w:color w:val="000000"/>
                <w:sz w:val="14"/>
                <w:szCs w:val="14"/>
              </w:rPr>
              <w:t>0,03</w:t>
            </w:r>
          </w:p>
        </w:tc>
        <w:tc>
          <w:tcPr>
            <w:tcW w:w="298" w:type="pct"/>
            <w:shd w:val="clear" w:color="auto" w:fill="FFFFFF" w:themeFill="background1"/>
          </w:tcPr>
          <w:p w14:paraId="680A4E5D" w14:textId="53B08827" w:rsidR="0078670D" w:rsidRPr="009B3A46" w:rsidRDefault="0078670D" w:rsidP="0078670D">
            <w:pPr>
              <w:spacing w:line="240" w:lineRule="auto"/>
              <w:rPr>
                <w:rFonts w:ascii="Times New Roman" w:hAnsi="Times New Roman"/>
                <w:b/>
                <w:bCs/>
                <w:color w:val="000000"/>
                <w:sz w:val="14"/>
                <w:szCs w:val="14"/>
              </w:rPr>
            </w:pPr>
            <w:r w:rsidRPr="009B3A46">
              <w:rPr>
                <w:rFonts w:ascii="Times New Roman" w:hAnsi="Times New Roman"/>
                <w:b/>
                <w:bCs/>
                <w:color w:val="000000"/>
                <w:sz w:val="14"/>
                <w:szCs w:val="14"/>
              </w:rPr>
              <w:t>0,03</w:t>
            </w:r>
          </w:p>
        </w:tc>
        <w:tc>
          <w:tcPr>
            <w:tcW w:w="322" w:type="pct"/>
            <w:shd w:val="clear" w:color="auto" w:fill="FFFFFF" w:themeFill="background1"/>
          </w:tcPr>
          <w:p w14:paraId="19219836" w14:textId="3D15048F" w:rsidR="0078670D" w:rsidRPr="009B3A46" w:rsidRDefault="0078670D" w:rsidP="0078670D">
            <w:pPr>
              <w:spacing w:line="240" w:lineRule="auto"/>
              <w:rPr>
                <w:rFonts w:ascii="Times New Roman" w:hAnsi="Times New Roman"/>
                <w:b/>
                <w:bCs/>
                <w:color w:val="000000"/>
                <w:sz w:val="14"/>
                <w:szCs w:val="14"/>
              </w:rPr>
            </w:pPr>
            <w:r w:rsidRPr="009B3A46">
              <w:rPr>
                <w:rFonts w:ascii="Times New Roman" w:hAnsi="Times New Roman"/>
                <w:b/>
                <w:bCs/>
                <w:color w:val="000000"/>
                <w:sz w:val="14"/>
                <w:szCs w:val="14"/>
              </w:rPr>
              <w:t>0,04</w:t>
            </w:r>
          </w:p>
        </w:tc>
        <w:tc>
          <w:tcPr>
            <w:tcW w:w="321" w:type="pct"/>
            <w:gridSpan w:val="2"/>
            <w:shd w:val="clear" w:color="auto" w:fill="FFFFFF" w:themeFill="background1"/>
          </w:tcPr>
          <w:p w14:paraId="296FEF7D" w14:textId="00278262" w:rsidR="0078670D" w:rsidRPr="009B3A46" w:rsidRDefault="0078670D" w:rsidP="0078670D">
            <w:pPr>
              <w:spacing w:line="240" w:lineRule="auto"/>
              <w:rPr>
                <w:rFonts w:ascii="Times New Roman" w:hAnsi="Times New Roman"/>
                <w:b/>
                <w:bCs/>
                <w:color w:val="000000"/>
                <w:sz w:val="14"/>
                <w:szCs w:val="14"/>
              </w:rPr>
            </w:pPr>
            <w:r w:rsidRPr="009B3A46">
              <w:rPr>
                <w:rFonts w:ascii="Times New Roman" w:hAnsi="Times New Roman"/>
                <w:b/>
                <w:bCs/>
                <w:color w:val="000000"/>
                <w:sz w:val="14"/>
                <w:szCs w:val="14"/>
              </w:rPr>
              <w:t>0,04</w:t>
            </w:r>
          </w:p>
        </w:tc>
        <w:tc>
          <w:tcPr>
            <w:tcW w:w="325" w:type="pct"/>
            <w:gridSpan w:val="2"/>
            <w:shd w:val="clear" w:color="auto" w:fill="FFFFFF" w:themeFill="background1"/>
          </w:tcPr>
          <w:p w14:paraId="7194DBDC" w14:textId="49E81A24" w:rsidR="0078670D" w:rsidRPr="009B3A46" w:rsidRDefault="0078670D" w:rsidP="0078670D">
            <w:pPr>
              <w:spacing w:line="240" w:lineRule="auto"/>
              <w:rPr>
                <w:rFonts w:ascii="Times New Roman" w:hAnsi="Times New Roman"/>
                <w:b/>
                <w:bCs/>
                <w:color w:val="000000"/>
                <w:sz w:val="14"/>
                <w:szCs w:val="14"/>
              </w:rPr>
            </w:pPr>
            <w:r w:rsidRPr="009B3A46">
              <w:rPr>
                <w:rFonts w:ascii="Times New Roman" w:hAnsi="Times New Roman"/>
                <w:b/>
                <w:bCs/>
                <w:color w:val="000000"/>
                <w:sz w:val="14"/>
                <w:szCs w:val="14"/>
              </w:rPr>
              <w:t>0,04</w:t>
            </w:r>
          </w:p>
        </w:tc>
        <w:tc>
          <w:tcPr>
            <w:tcW w:w="320" w:type="pct"/>
            <w:shd w:val="clear" w:color="auto" w:fill="FFFFFF" w:themeFill="background1"/>
          </w:tcPr>
          <w:p w14:paraId="769D0D3C" w14:textId="6F1675A8" w:rsidR="0078670D" w:rsidRPr="009B3A46" w:rsidRDefault="0078670D" w:rsidP="0078670D">
            <w:pPr>
              <w:spacing w:line="240" w:lineRule="auto"/>
              <w:rPr>
                <w:rFonts w:ascii="Times New Roman" w:hAnsi="Times New Roman"/>
                <w:b/>
                <w:bCs/>
                <w:color w:val="000000"/>
                <w:sz w:val="14"/>
                <w:szCs w:val="14"/>
              </w:rPr>
            </w:pPr>
            <w:r w:rsidRPr="009B3A46">
              <w:rPr>
                <w:rFonts w:ascii="Times New Roman" w:hAnsi="Times New Roman"/>
                <w:b/>
                <w:bCs/>
                <w:color w:val="000000"/>
                <w:sz w:val="14"/>
                <w:szCs w:val="14"/>
              </w:rPr>
              <w:t>0,04</w:t>
            </w:r>
          </w:p>
        </w:tc>
        <w:tc>
          <w:tcPr>
            <w:tcW w:w="365" w:type="pct"/>
            <w:shd w:val="clear" w:color="auto" w:fill="FFFFFF" w:themeFill="background1"/>
          </w:tcPr>
          <w:p w14:paraId="54CD245A" w14:textId="398E322A" w:rsidR="0078670D" w:rsidRPr="009B3A46" w:rsidRDefault="0078670D" w:rsidP="0078670D">
            <w:pPr>
              <w:spacing w:line="240" w:lineRule="auto"/>
              <w:rPr>
                <w:rFonts w:ascii="Times New Roman" w:hAnsi="Times New Roman"/>
                <w:b/>
                <w:bCs/>
                <w:color w:val="000000"/>
                <w:spacing w:val="-2"/>
                <w:sz w:val="14"/>
                <w:szCs w:val="14"/>
              </w:rPr>
            </w:pPr>
            <w:r w:rsidRPr="009B3A46">
              <w:rPr>
                <w:rFonts w:ascii="Times New Roman" w:hAnsi="Times New Roman"/>
                <w:b/>
                <w:bCs/>
                <w:color w:val="000000"/>
                <w:sz w:val="14"/>
                <w:szCs w:val="14"/>
              </w:rPr>
              <w:t>0,31</w:t>
            </w:r>
          </w:p>
        </w:tc>
      </w:tr>
      <w:tr w:rsidR="0078670D" w:rsidRPr="0061764D" w14:paraId="3285312D" w14:textId="77777777" w:rsidTr="0078670D">
        <w:trPr>
          <w:trHeight w:val="428"/>
        </w:trPr>
        <w:tc>
          <w:tcPr>
            <w:tcW w:w="1155" w:type="pct"/>
            <w:gridSpan w:val="3"/>
            <w:shd w:val="clear" w:color="auto" w:fill="FFFFFF" w:themeFill="background1"/>
            <w:vAlign w:val="center"/>
          </w:tcPr>
          <w:p w14:paraId="55338289" w14:textId="76198D74"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budżet państwa</w:t>
            </w:r>
            <w:r>
              <w:rPr>
                <w:rFonts w:ascii="Times New Roman" w:hAnsi="Times New Roman"/>
                <w:color w:val="000000"/>
                <w:sz w:val="14"/>
                <w:szCs w:val="14"/>
              </w:rPr>
              <w:t xml:space="preserve"> – przychody z tytułu wpisu do rejestru </w:t>
            </w:r>
            <w:r w:rsidRPr="009B3A46">
              <w:rPr>
                <w:rFonts w:ascii="Times New Roman" w:hAnsi="Times New Roman"/>
                <w:color w:val="000000"/>
                <w:sz w:val="14"/>
                <w:szCs w:val="14"/>
              </w:rPr>
              <w:t>specjalistów AAC i redaktorów ETR</w:t>
            </w:r>
          </w:p>
        </w:tc>
        <w:tc>
          <w:tcPr>
            <w:tcW w:w="263" w:type="pct"/>
            <w:shd w:val="clear" w:color="auto" w:fill="FFFFFF" w:themeFill="background1"/>
          </w:tcPr>
          <w:p w14:paraId="1231BE67" w14:textId="5A9DBEE5"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30" w:type="pct"/>
            <w:shd w:val="clear" w:color="auto" w:fill="FFFFFF" w:themeFill="background1"/>
          </w:tcPr>
          <w:p w14:paraId="36FEB5B0" w14:textId="427669AD"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w:t>
            </w:r>
            <w:r>
              <w:rPr>
                <w:rFonts w:ascii="Times New Roman" w:hAnsi="Times New Roman"/>
                <w:color w:val="000000"/>
                <w:sz w:val="14"/>
                <w:szCs w:val="14"/>
              </w:rPr>
              <w:t>2</w:t>
            </w:r>
          </w:p>
        </w:tc>
        <w:tc>
          <w:tcPr>
            <w:tcW w:w="320" w:type="pct"/>
            <w:gridSpan w:val="2"/>
            <w:shd w:val="clear" w:color="auto" w:fill="FFFFFF" w:themeFill="background1"/>
          </w:tcPr>
          <w:p w14:paraId="30D7AA69" w14:textId="2DAB1341"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w:t>
            </w:r>
            <w:r>
              <w:rPr>
                <w:rFonts w:ascii="Times New Roman" w:hAnsi="Times New Roman"/>
                <w:color w:val="000000"/>
                <w:sz w:val="14"/>
                <w:szCs w:val="14"/>
              </w:rPr>
              <w:t>2</w:t>
            </w:r>
          </w:p>
        </w:tc>
        <w:tc>
          <w:tcPr>
            <w:tcW w:w="381" w:type="pct"/>
            <w:gridSpan w:val="2"/>
            <w:shd w:val="clear" w:color="auto" w:fill="FFFFFF" w:themeFill="background1"/>
          </w:tcPr>
          <w:p w14:paraId="7196D064" w14:textId="1FCE7411"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w:t>
            </w:r>
            <w:r>
              <w:rPr>
                <w:rFonts w:ascii="Times New Roman" w:hAnsi="Times New Roman"/>
                <w:color w:val="000000"/>
                <w:sz w:val="14"/>
                <w:szCs w:val="14"/>
              </w:rPr>
              <w:t>2</w:t>
            </w:r>
          </w:p>
        </w:tc>
        <w:tc>
          <w:tcPr>
            <w:tcW w:w="287" w:type="pct"/>
            <w:gridSpan w:val="2"/>
            <w:shd w:val="clear" w:color="auto" w:fill="FFFFFF" w:themeFill="background1"/>
          </w:tcPr>
          <w:p w14:paraId="34FF1C98" w14:textId="2858BAB5"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w:t>
            </w:r>
            <w:r>
              <w:rPr>
                <w:rFonts w:ascii="Times New Roman" w:hAnsi="Times New Roman"/>
                <w:color w:val="000000"/>
                <w:sz w:val="14"/>
                <w:szCs w:val="14"/>
              </w:rPr>
              <w:t>3</w:t>
            </w:r>
          </w:p>
        </w:tc>
        <w:tc>
          <w:tcPr>
            <w:tcW w:w="314" w:type="pct"/>
            <w:shd w:val="clear" w:color="auto" w:fill="FFFFFF" w:themeFill="background1"/>
          </w:tcPr>
          <w:p w14:paraId="6D072C0D" w14:textId="58652863"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w:t>
            </w:r>
            <w:r>
              <w:rPr>
                <w:rFonts w:ascii="Times New Roman" w:hAnsi="Times New Roman"/>
                <w:color w:val="000000"/>
                <w:sz w:val="14"/>
                <w:szCs w:val="14"/>
              </w:rPr>
              <w:t>3</w:t>
            </w:r>
          </w:p>
        </w:tc>
        <w:tc>
          <w:tcPr>
            <w:tcW w:w="298" w:type="pct"/>
            <w:shd w:val="clear" w:color="auto" w:fill="FFFFFF" w:themeFill="background1"/>
          </w:tcPr>
          <w:p w14:paraId="48A21919" w14:textId="7FBB1966"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w:t>
            </w:r>
            <w:r>
              <w:rPr>
                <w:rFonts w:ascii="Times New Roman" w:hAnsi="Times New Roman"/>
                <w:color w:val="000000"/>
                <w:sz w:val="14"/>
                <w:szCs w:val="14"/>
              </w:rPr>
              <w:t>3</w:t>
            </w:r>
          </w:p>
        </w:tc>
        <w:tc>
          <w:tcPr>
            <w:tcW w:w="322" w:type="pct"/>
            <w:shd w:val="clear" w:color="auto" w:fill="FFFFFF" w:themeFill="background1"/>
          </w:tcPr>
          <w:p w14:paraId="6BD18F9B" w14:textId="39441F16"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w:t>
            </w:r>
            <w:r>
              <w:rPr>
                <w:rFonts w:ascii="Times New Roman" w:hAnsi="Times New Roman"/>
                <w:color w:val="000000"/>
                <w:sz w:val="14"/>
                <w:szCs w:val="14"/>
              </w:rPr>
              <w:t>4</w:t>
            </w:r>
          </w:p>
        </w:tc>
        <w:tc>
          <w:tcPr>
            <w:tcW w:w="321" w:type="pct"/>
            <w:gridSpan w:val="2"/>
            <w:shd w:val="clear" w:color="auto" w:fill="FFFFFF" w:themeFill="background1"/>
          </w:tcPr>
          <w:p w14:paraId="238601FE" w14:textId="37B0E782"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w:t>
            </w:r>
            <w:r>
              <w:rPr>
                <w:rFonts w:ascii="Times New Roman" w:hAnsi="Times New Roman"/>
                <w:color w:val="000000"/>
                <w:sz w:val="14"/>
                <w:szCs w:val="14"/>
              </w:rPr>
              <w:t>4</w:t>
            </w:r>
          </w:p>
        </w:tc>
        <w:tc>
          <w:tcPr>
            <w:tcW w:w="325" w:type="pct"/>
            <w:gridSpan w:val="2"/>
            <w:shd w:val="clear" w:color="auto" w:fill="FFFFFF" w:themeFill="background1"/>
          </w:tcPr>
          <w:p w14:paraId="0F3CABC7" w14:textId="7007BBE8"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w:t>
            </w:r>
            <w:r>
              <w:rPr>
                <w:rFonts w:ascii="Times New Roman" w:hAnsi="Times New Roman"/>
                <w:color w:val="000000"/>
                <w:sz w:val="14"/>
                <w:szCs w:val="14"/>
              </w:rPr>
              <w:t>4</w:t>
            </w:r>
          </w:p>
        </w:tc>
        <w:tc>
          <w:tcPr>
            <w:tcW w:w="320" w:type="pct"/>
            <w:shd w:val="clear" w:color="auto" w:fill="FFFFFF" w:themeFill="background1"/>
          </w:tcPr>
          <w:p w14:paraId="5B08B5D1" w14:textId="3F1D76F9"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w:t>
            </w:r>
            <w:r>
              <w:rPr>
                <w:rFonts w:ascii="Times New Roman" w:hAnsi="Times New Roman"/>
                <w:color w:val="000000"/>
                <w:sz w:val="14"/>
                <w:szCs w:val="14"/>
              </w:rPr>
              <w:t>4</w:t>
            </w:r>
          </w:p>
        </w:tc>
        <w:tc>
          <w:tcPr>
            <w:tcW w:w="365" w:type="pct"/>
            <w:shd w:val="clear" w:color="auto" w:fill="FFFFFF" w:themeFill="background1"/>
          </w:tcPr>
          <w:p w14:paraId="16DEB4AB" w14:textId="50B81FD9" w:rsidR="0078670D" w:rsidRPr="009365D0" w:rsidRDefault="0078670D" w:rsidP="0078670D">
            <w:pPr>
              <w:spacing w:line="240" w:lineRule="auto"/>
              <w:rPr>
                <w:rFonts w:ascii="Times New Roman" w:hAnsi="Times New Roman"/>
                <w:color w:val="000000"/>
                <w:spacing w:val="-2"/>
                <w:sz w:val="14"/>
                <w:szCs w:val="14"/>
              </w:rPr>
            </w:pPr>
            <w:r w:rsidRPr="009365D0">
              <w:rPr>
                <w:rFonts w:ascii="Times New Roman" w:hAnsi="Times New Roman"/>
                <w:color w:val="000000"/>
                <w:sz w:val="14"/>
                <w:szCs w:val="14"/>
              </w:rPr>
              <w:t>0,</w:t>
            </w:r>
            <w:r>
              <w:rPr>
                <w:rFonts w:ascii="Times New Roman" w:hAnsi="Times New Roman"/>
                <w:color w:val="000000"/>
                <w:sz w:val="14"/>
                <w:szCs w:val="14"/>
              </w:rPr>
              <w:t>31</w:t>
            </w:r>
          </w:p>
        </w:tc>
      </w:tr>
      <w:tr w:rsidR="0078670D" w:rsidRPr="0061764D" w14:paraId="12DDA1B5" w14:textId="77777777" w:rsidTr="0078670D">
        <w:trPr>
          <w:trHeight w:val="344"/>
        </w:trPr>
        <w:tc>
          <w:tcPr>
            <w:tcW w:w="1155" w:type="pct"/>
            <w:gridSpan w:val="3"/>
            <w:shd w:val="clear" w:color="auto" w:fill="FFFFFF" w:themeFill="background1"/>
            <w:vAlign w:val="center"/>
          </w:tcPr>
          <w:p w14:paraId="7499D2BB" w14:textId="77777777"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JST</w:t>
            </w:r>
          </w:p>
        </w:tc>
        <w:tc>
          <w:tcPr>
            <w:tcW w:w="263" w:type="pct"/>
            <w:shd w:val="clear" w:color="auto" w:fill="FFFFFF" w:themeFill="background1"/>
          </w:tcPr>
          <w:p w14:paraId="0AD9C6F4" w14:textId="70B1458F"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30" w:type="pct"/>
            <w:shd w:val="clear" w:color="auto" w:fill="FFFFFF" w:themeFill="background1"/>
          </w:tcPr>
          <w:p w14:paraId="4B1F511A" w14:textId="3BEAD7AD"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0" w:type="pct"/>
            <w:gridSpan w:val="2"/>
            <w:shd w:val="clear" w:color="auto" w:fill="FFFFFF" w:themeFill="background1"/>
          </w:tcPr>
          <w:p w14:paraId="65F9C3DC" w14:textId="7F8CAC12"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81" w:type="pct"/>
            <w:gridSpan w:val="2"/>
            <w:shd w:val="clear" w:color="auto" w:fill="FFFFFF" w:themeFill="background1"/>
          </w:tcPr>
          <w:p w14:paraId="5023141B" w14:textId="0603A484"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287" w:type="pct"/>
            <w:gridSpan w:val="2"/>
            <w:shd w:val="clear" w:color="auto" w:fill="FFFFFF" w:themeFill="background1"/>
          </w:tcPr>
          <w:p w14:paraId="1F3B1409" w14:textId="6E0D36ED"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14" w:type="pct"/>
            <w:shd w:val="clear" w:color="auto" w:fill="FFFFFF" w:themeFill="background1"/>
          </w:tcPr>
          <w:p w14:paraId="562C75D1" w14:textId="321B1639"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298" w:type="pct"/>
            <w:shd w:val="clear" w:color="auto" w:fill="FFFFFF" w:themeFill="background1"/>
          </w:tcPr>
          <w:p w14:paraId="664355AD" w14:textId="5931D0BF"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2" w:type="pct"/>
            <w:shd w:val="clear" w:color="auto" w:fill="FFFFFF" w:themeFill="background1"/>
          </w:tcPr>
          <w:p w14:paraId="1A965116" w14:textId="6A4B2700"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1" w:type="pct"/>
            <w:gridSpan w:val="2"/>
            <w:shd w:val="clear" w:color="auto" w:fill="FFFFFF" w:themeFill="background1"/>
          </w:tcPr>
          <w:p w14:paraId="7DF4E37C" w14:textId="4DE79AF4"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5" w:type="pct"/>
            <w:gridSpan w:val="2"/>
            <w:shd w:val="clear" w:color="auto" w:fill="FFFFFF" w:themeFill="background1"/>
          </w:tcPr>
          <w:p w14:paraId="44FB30F8" w14:textId="67F08A73"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0" w:type="pct"/>
            <w:shd w:val="clear" w:color="auto" w:fill="FFFFFF" w:themeFill="background1"/>
          </w:tcPr>
          <w:p w14:paraId="1DA6542E" w14:textId="105143A0"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65" w:type="pct"/>
            <w:shd w:val="clear" w:color="auto" w:fill="FFFFFF" w:themeFill="background1"/>
          </w:tcPr>
          <w:p w14:paraId="3041E394" w14:textId="0720B2C4"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r>
      <w:tr w:rsidR="0078670D" w:rsidRPr="0061764D" w14:paraId="5358CAF4" w14:textId="77777777" w:rsidTr="0078670D">
        <w:trPr>
          <w:trHeight w:val="344"/>
        </w:trPr>
        <w:tc>
          <w:tcPr>
            <w:tcW w:w="1155" w:type="pct"/>
            <w:gridSpan w:val="3"/>
            <w:shd w:val="clear" w:color="auto" w:fill="FFFFFF" w:themeFill="background1"/>
            <w:vAlign w:val="center"/>
          </w:tcPr>
          <w:p w14:paraId="4F80D5C1" w14:textId="77777777"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pozostałe jednostki (oddzielnie)</w:t>
            </w:r>
          </w:p>
        </w:tc>
        <w:tc>
          <w:tcPr>
            <w:tcW w:w="263" w:type="pct"/>
            <w:shd w:val="clear" w:color="auto" w:fill="FFFFFF" w:themeFill="background1"/>
          </w:tcPr>
          <w:p w14:paraId="722B00AE" w14:textId="5BC66E24"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30" w:type="pct"/>
            <w:shd w:val="clear" w:color="auto" w:fill="FFFFFF" w:themeFill="background1"/>
          </w:tcPr>
          <w:p w14:paraId="42C6D796" w14:textId="3B60EE20"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0" w:type="pct"/>
            <w:gridSpan w:val="2"/>
            <w:shd w:val="clear" w:color="auto" w:fill="FFFFFF" w:themeFill="background1"/>
          </w:tcPr>
          <w:p w14:paraId="6E1831B3" w14:textId="52B22214"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81" w:type="pct"/>
            <w:gridSpan w:val="2"/>
            <w:shd w:val="clear" w:color="auto" w:fill="FFFFFF" w:themeFill="background1"/>
          </w:tcPr>
          <w:p w14:paraId="54E11D2A" w14:textId="54CB144A"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287" w:type="pct"/>
            <w:gridSpan w:val="2"/>
            <w:shd w:val="clear" w:color="auto" w:fill="FFFFFF" w:themeFill="background1"/>
          </w:tcPr>
          <w:p w14:paraId="31126E5D" w14:textId="0C011E42"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14" w:type="pct"/>
            <w:shd w:val="clear" w:color="auto" w:fill="FFFFFF" w:themeFill="background1"/>
          </w:tcPr>
          <w:p w14:paraId="2DE403A5" w14:textId="5430574E"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298" w:type="pct"/>
            <w:shd w:val="clear" w:color="auto" w:fill="FFFFFF" w:themeFill="background1"/>
          </w:tcPr>
          <w:p w14:paraId="62431CDC" w14:textId="6722247F"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2" w:type="pct"/>
            <w:shd w:val="clear" w:color="auto" w:fill="FFFFFF" w:themeFill="background1"/>
          </w:tcPr>
          <w:p w14:paraId="49E398E2" w14:textId="60241F10"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1" w:type="pct"/>
            <w:gridSpan w:val="2"/>
            <w:shd w:val="clear" w:color="auto" w:fill="FFFFFF" w:themeFill="background1"/>
          </w:tcPr>
          <w:p w14:paraId="16287F21" w14:textId="4930616D"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5" w:type="pct"/>
            <w:gridSpan w:val="2"/>
            <w:shd w:val="clear" w:color="auto" w:fill="FFFFFF" w:themeFill="background1"/>
          </w:tcPr>
          <w:p w14:paraId="5BE93A62" w14:textId="11FC4D6C"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0" w:type="pct"/>
            <w:shd w:val="clear" w:color="auto" w:fill="FFFFFF" w:themeFill="background1"/>
          </w:tcPr>
          <w:p w14:paraId="384BA73E" w14:textId="189C0FFE"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65" w:type="pct"/>
            <w:shd w:val="clear" w:color="auto" w:fill="FFFFFF" w:themeFill="background1"/>
          </w:tcPr>
          <w:p w14:paraId="34B3F2EB" w14:textId="0C76C06E"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r>
      <w:tr w:rsidR="0078670D" w:rsidRPr="0061764D" w14:paraId="182CB2FF" w14:textId="77777777" w:rsidTr="0078670D">
        <w:trPr>
          <w:trHeight w:val="330"/>
        </w:trPr>
        <w:tc>
          <w:tcPr>
            <w:tcW w:w="1155" w:type="pct"/>
            <w:gridSpan w:val="3"/>
            <w:shd w:val="clear" w:color="auto" w:fill="FFFFFF" w:themeFill="background1"/>
            <w:vAlign w:val="center"/>
          </w:tcPr>
          <w:p w14:paraId="17EEE287" w14:textId="77777777"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b/>
                <w:color w:val="000000"/>
                <w:sz w:val="14"/>
                <w:szCs w:val="14"/>
              </w:rPr>
              <w:t>Wydatki ogółem</w:t>
            </w:r>
          </w:p>
        </w:tc>
        <w:tc>
          <w:tcPr>
            <w:tcW w:w="263" w:type="pct"/>
            <w:shd w:val="clear" w:color="auto" w:fill="FFFFFF" w:themeFill="background1"/>
          </w:tcPr>
          <w:p w14:paraId="7D34F5C7" w14:textId="0726B9FF"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30" w:type="pct"/>
            <w:shd w:val="clear" w:color="auto" w:fill="FFFFFF" w:themeFill="background1"/>
          </w:tcPr>
          <w:p w14:paraId="0B4020A7" w14:textId="6C87207D" w:rsidR="0078670D" w:rsidRPr="00CC3F69" w:rsidRDefault="0078670D" w:rsidP="0078670D">
            <w:pPr>
              <w:spacing w:line="240" w:lineRule="auto"/>
              <w:rPr>
                <w:rFonts w:ascii="Times New Roman" w:hAnsi="Times New Roman"/>
                <w:b/>
                <w:bCs/>
                <w:color w:val="000000"/>
                <w:sz w:val="14"/>
                <w:szCs w:val="14"/>
              </w:rPr>
            </w:pPr>
            <w:r w:rsidRPr="003F533C">
              <w:rPr>
                <w:rFonts w:ascii="Times New Roman" w:hAnsi="Times New Roman"/>
                <w:b/>
                <w:bCs/>
                <w:color w:val="000000"/>
                <w:sz w:val="14"/>
                <w:szCs w:val="14"/>
              </w:rPr>
              <w:t>422,77</w:t>
            </w:r>
          </w:p>
        </w:tc>
        <w:tc>
          <w:tcPr>
            <w:tcW w:w="320" w:type="pct"/>
            <w:gridSpan w:val="2"/>
            <w:shd w:val="clear" w:color="auto" w:fill="FFFFFF" w:themeFill="background1"/>
          </w:tcPr>
          <w:p w14:paraId="1D7B270A" w14:textId="320C3D43" w:rsidR="0078670D" w:rsidRPr="00CC3F69"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299,64</w:t>
            </w:r>
          </w:p>
        </w:tc>
        <w:tc>
          <w:tcPr>
            <w:tcW w:w="381" w:type="pct"/>
            <w:gridSpan w:val="2"/>
            <w:shd w:val="clear" w:color="auto" w:fill="FFFFFF" w:themeFill="background1"/>
          </w:tcPr>
          <w:p w14:paraId="4F904CB7" w14:textId="6B8B87B5" w:rsidR="0078670D" w:rsidRPr="00CC3F69"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308,44</w:t>
            </w:r>
          </w:p>
        </w:tc>
        <w:tc>
          <w:tcPr>
            <w:tcW w:w="287" w:type="pct"/>
            <w:gridSpan w:val="2"/>
            <w:shd w:val="clear" w:color="auto" w:fill="FFFFFF" w:themeFill="background1"/>
          </w:tcPr>
          <w:p w14:paraId="06971CD3" w14:textId="0D8A05C9" w:rsidR="0078670D" w:rsidRPr="00CC3F69"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458,37</w:t>
            </w:r>
          </w:p>
        </w:tc>
        <w:tc>
          <w:tcPr>
            <w:tcW w:w="314" w:type="pct"/>
            <w:shd w:val="clear" w:color="auto" w:fill="FFFFFF" w:themeFill="background1"/>
          </w:tcPr>
          <w:p w14:paraId="2A1F701D" w14:textId="7E673902" w:rsidR="0078670D" w:rsidRPr="00986144"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326,42</w:t>
            </w:r>
          </w:p>
        </w:tc>
        <w:tc>
          <w:tcPr>
            <w:tcW w:w="298" w:type="pct"/>
            <w:shd w:val="clear" w:color="auto" w:fill="FFFFFF" w:themeFill="background1"/>
          </w:tcPr>
          <w:p w14:paraId="03EFCA41" w14:textId="063EDD11" w:rsidR="0078670D" w:rsidRPr="003F533C" w:rsidRDefault="0078670D" w:rsidP="0078670D">
            <w:pPr>
              <w:spacing w:line="240" w:lineRule="auto"/>
              <w:rPr>
                <w:rFonts w:ascii="Times New Roman" w:hAnsi="Times New Roman"/>
                <w:b/>
                <w:bCs/>
                <w:color w:val="000000"/>
                <w:sz w:val="14"/>
                <w:szCs w:val="14"/>
              </w:rPr>
            </w:pPr>
            <w:r w:rsidRPr="003F533C">
              <w:rPr>
                <w:rFonts w:ascii="Times New Roman" w:hAnsi="Times New Roman"/>
                <w:b/>
                <w:bCs/>
                <w:color w:val="000000"/>
                <w:sz w:val="14"/>
                <w:szCs w:val="14"/>
              </w:rPr>
              <w:t>340,40</w:t>
            </w:r>
          </w:p>
        </w:tc>
        <w:tc>
          <w:tcPr>
            <w:tcW w:w="322" w:type="pct"/>
            <w:shd w:val="clear" w:color="auto" w:fill="FFFFFF" w:themeFill="background1"/>
          </w:tcPr>
          <w:p w14:paraId="5F96A722" w14:textId="4E4B770E" w:rsidR="0078670D" w:rsidRPr="00986144"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498,79</w:t>
            </w:r>
          </w:p>
        </w:tc>
        <w:tc>
          <w:tcPr>
            <w:tcW w:w="321" w:type="pct"/>
            <w:gridSpan w:val="2"/>
            <w:shd w:val="clear" w:color="auto" w:fill="FFFFFF" w:themeFill="background1"/>
          </w:tcPr>
          <w:p w14:paraId="5B95CD12" w14:textId="07B60D59" w:rsidR="0078670D" w:rsidRPr="00986144"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355,02</w:t>
            </w:r>
          </w:p>
        </w:tc>
        <w:tc>
          <w:tcPr>
            <w:tcW w:w="325" w:type="pct"/>
            <w:gridSpan w:val="2"/>
            <w:shd w:val="clear" w:color="auto" w:fill="FFFFFF" w:themeFill="background1"/>
          </w:tcPr>
          <w:p w14:paraId="5220BBB2" w14:textId="46066D06" w:rsidR="0078670D" w:rsidRPr="00986144"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364,77</w:t>
            </w:r>
          </w:p>
        </w:tc>
        <w:tc>
          <w:tcPr>
            <w:tcW w:w="320" w:type="pct"/>
            <w:shd w:val="clear" w:color="auto" w:fill="FFFFFF" w:themeFill="background1"/>
          </w:tcPr>
          <w:p w14:paraId="13CB595B" w14:textId="07087524" w:rsidR="0078670D" w:rsidRPr="00986144"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541,79</w:t>
            </w:r>
          </w:p>
        </w:tc>
        <w:tc>
          <w:tcPr>
            <w:tcW w:w="365" w:type="pct"/>
            <w:shd w:val="clear" w:color="auto" w:fill="FFFFFF" w:themeFill="background1"/>
          </w:tcPr>
          <w:p w14:paraId="6D9C8D39" w14:textId="0A8F5B75" w:rsidR="0078670D" w:rsidRPr="00986144"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3 916,40</w:t>
            </w:r>
          </w:p>
        </w:tc>
      </w:tr>
      <w:tr w:rsidR="0078670D" w:rsidRPr="0061764D" w14:paraId="0FE98B17" w14:textId="77777777" w:rsidTr="0078670D">
        <w:trPr>
          <w:trHeight w:val="330"/>
        </w:trPr>
        <w:tc>
          <w:tcPr>
            <w:tcW w:w="1155" w:type="pct"/>
            <w:gridSpan w:val="3"/>
            <w:shd w:val="clear" w:color="auto" w:fill="FFFFFF" w:themeFill="background1"/>
            <w:vAlign w:val="center"/>
          </w:tcPr>
          <w:p w14:paraId="2881BFC8" w14:textId="1CAB5CFA"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budżet państwa</w:t>
            </w:r>
            <w:r>
              <w:rPr>
                <w:rFonts w:ascii="Times New Roman" w:hAnsi="Times New Roman"/>
                <w:color w:val="000000"/>
                <w:sz w:val="14"/>
                <w:szCs w:val="14"/>
              </w:rPr>
              <w:t xml:space="preserve"> / PFRON</w:t>
            </w:r>
            <w:r w:rsidRPr="009365D0">
              <w:rPr>
                <w:rFonts w:ascii="Times New Roman" w:hAnsi="Times New Roman"/>
                <w:color w:val="000000"/>
                <w:sz w:val="14"/>
                <w:szCs w:val="14"/>
              </w:rPr>
              <w:t xml:space="preserve"> – koszty </w:t>
            </w:r>
            <w:proofErr w:type="spellStart"/>
            <w:r>
              <w:rPr>
                <w:rFonts w:ascii="Times New Roman" w:hAnsi="Times New Roman"/>
                <w:color w:val="000000"/>
                <w:sz w:val="14"/>
                <w:szCs w:val="14"/>
              </w:rPr>
              <w:t>LoZACC</w:t>
            </w:r>
            <w:proofErr w:type="spellEnd"/>
          </w:p>
        </w:tc>
        <w:tc>
          <w:tcPr>
            <w:tcW w:w="263" w:type="pct"/>
            <w:shd w:val="clear" w:color="auto" w:fill="FFFFFF" w:themeFill="background1"/>
          </w:tcPr>
          <w:p w14:paraId="675E05EE" w14:textId="3A104ECE"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30" w:type="pct"/>
            <w:shd w:val="clear" w:color="auto" w:fill="FFFFFF" w:themeFill="background1"/>
          </w:tcPr>
          <w:p w14:paraId="2FC17F8B" w14:textId="603BA214"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355,35</w:t>
            </w:r>
          </w:p>
        </w:tc>
        <w:tc>
          <w:tcPr>
            <w:tcW w:w="320" w:type="pct"/>
            <w:gridSpan w:val="2"/>
            <w:shd w:val="clear" w:color="auto" w:fill="FFFFFF" w:themeFill="background1"/>
          </w:tcPr>
          <w:p w14:paraId="0A4F7224" w14:textId="71E8B9C1"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243,96</w:t>
            </w:r>
          </w:p>
        </w:tc>
        <w:tc>
          <w:tcPr>
            <w:tcW w:w="381" w:type="pct"/>
            <w:gridSpan w:val="2"/>
            <w:shd w:val="clear" w:color="auto" w:fill="FFFFFF" w:themeFill="background1"/>
          </w:tcPr>
          <w:p w14:paraId="5AE48A43" w14:textId="4D681CBE"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251,12</w:t>
            </w:r>
          </w:p>
        </w:tc>
        <w:tc>
          <w:tcPr>
            <w:tcW w:w="287" w:type="pct"/>
            <w:gridSpan w:val="2"/>
            <w:shd w:val="clear" w:color="auto" w:fill="FFFFFF" w:themeFill="background1"/>
          </w:tcPr>
          <w:p w14:paraId="50F40DEB" w14:textId="69A5D8A6"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389,28</w:t>
            </w:r>
          </w:p>
        </w:tc>
        <w:tc>
          <w:tcPr>
            <w:tcW w:w="314" w:type="pct"/>
            <w:shd w:val="clear" w:color="auto" w:fill="FFFFFF" w:themeFill="background1"/>
          </w:tcPr>
          <w:p w14:paraId="77A52294" w14:textId="55C2AAB5"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265,57</w:t>
            </w:r>
          </w:p>
        </w:tc>
        <w:tc>
          <w:tcPr>
            <w:tcW w:w="298" w:type="pct"/>
            <w:shd w:val="clear" w:color="auto" w:fill="FFFFFF" w:themeFill="background1"/>
          </w:tcPr>
          <w:p w14:paraId="007DCDA8" w14:textId="5592B1F5" w:rsidR="0078670D" w:rsidRPr="00CC3F69"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273,11</w:t>
            </w:r>
          </w:p>
        </w:tc>
        <w:tc>
          <w:tcPr>
            <w:tcW w:w="322" w:type="pct"/>
            <w:shd w:val="clear" w:color="auto" w:fill="FFFFFF" w:themeFill="background1"/>
          </w:tcPr>
          <w:p w14:paraId="450EA2D7" w14:textId="268A35C7"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423,64</w:t>
            </w:r>
          </w:p>
        </w:tc>
        <w:tc>
          <w:tcPr>
            <w:tcW w:w="321" w:type="pct"/>
            <w:gridSpan w:val="2"/>
            <w:shd w:val="clear" w:color="auto" w:fill="FFFFFF" w:themeFill="background1"/>
          </w:tcPr>
          <w:p w14:paraId="3DD355C9" w14:textId="50547DD4"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288,85</w:t>
            </w:r>
          </w:p>
        </w:tc>
        <w:tc>
          <w:tcPr>
            <w:tcW w:w="325" w:type="pct"/>
            <w:gridSpan w:val="2"/>
            <w:shd w:val="clear" w:color="auto" w:fill="FFFFFF" w:themeFill="background1"/>
          </w:tcPr>
          <w:p w14:paraId="1A81F0B1" w14:textId="7C17B800"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296,79</w:t>
            </w:r>
          </w:p>
        </w:tc>
        <w:tc>
          <w:tcPr>
            <w:tcW w:w="320" w:type="pct"/>
            <w:shd w:val="clear" w:color="auto" w:fill="FFFFFF" w:themeFill="background1"/>
          </w:tcPr>
          <w:p w14:paraId="717AAFBA" w14:textId="03B2321E"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468,20</w:t>
            </w:r>
          </w:p>
        </w:tc>
        <w:tc>
          <w:tcPr>
            <w:tcW w:w="365" w:type="pct"/>
            <w:shd w:val="clear" w:color="auto" w:fill="FFFFFF" w:themeFill="background1"/>
          </w:tcPr>
          <w:p w14:paraId="56EE48EE" w14:textId="0E2B86B5" w:rsidR="0078670D" w:rsidRPr="0043574B" w:rsidRDefault="0078670D" w:rsidP="0078670D">
            <w:pPr>
              <w:spacing w:line="240" w:lineRule="auto"/>
              <w:rPr>
                <w:rFonts w:ascii="Times New Roman" w:hAnsi="Times New Roman"/>
                <w:b/>
                <w:bCs/>
                <w:color w:val="000000"/>
                <w:sz w:val="14"/>
                <w:szCs w:val="14"/>
              </w:rPr>
            </w:pPr>
            <w:r w:rsidRPr="0043574B">
              <w:rPr>
                <w:rFonts w:ascii="Times New Roman" w:hAnsi="Times New Roman"/>
                <w:b/>
                <w:bCs/>
                <w:color w:val="000000"/>
                <w:sz w:val="14"/>
                <w:szCs w:val="14"/>
              </w:rPr>
              <w:t>3 247,87</w:t>
            </w:r>
          </w:p>
        </w:tc>
      </w:tr>
      <w:tr w:rsidR="0078670D" w:rsidRPr="0061764D" w14:paraId="44A26F30" w14:textId="77777777" w:rsidTr="0078670D">
        <w:trPr>
          <w:trHeight w:val="330"/>
        </w:trPr>
        <w:tc>
          <w:tcPr>
            <w:tcW w:w="1155" w:type="pct"/>
            <w:gridSpan w:val="3"/>
            <w:shd w:val="clear" w:color="auto" w:fill="FFFFFF" w:themeFill="background1"/>
            <w:vAlign w:val="center"/>
          </w:tcPr>
          <w:p w14:paraId="5A263D82" w14:textId="4172BF2E"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 xml:space="preserve">budżet państwa – koszty </w:t>
            </w:r>
            <w:r>
              <w:rPr>
                <w:rFonts w:ascii="Times New Roman" w:hAnsi="Times New Roman"/>
                <w:color w:val="000000"/>
                <w:sz w:val="14"/>
                <w:szCs w:val="14"/>
              </w:rPr>
              <w:t>powiatowych koordynatorów AAC</w:t>
            </w:r>
          </w:p>
        </w:tc>
        <w:tc>
          <w:tcPr>
            <w:tcW w:w="263" w:type="pct"/>
            <w:shd w:val="clear" w:color="auto" w:fill="FFFFFF" w:themeFill="background1"/>
          </w:tcPr>
          <w:p w14:paraId="08129320" w14:textId="32104039"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30" w:type="pct"/>
            <w:shd w:val="clear" w:color="auto" w:fill="FFFFFF" w:themeFill="background1"/>
          </w:tcPr>
          <w:p w14:paraId="4BA2DF82" w14:textId="060D04EB"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30,62</w:t>
            </w:r>
          </w:p>
        </w:tc>
        <w:tc>
          <w:tcPr>
            <w:tcW w:w="320" w:type="pct"/>
            <w:gridSpan w:val="2"/>
            <w:shd w:val="clear" w:color="auto" w:fill="FFFFFF" w:themeFill="background1"/>
          </w:tcPr>
          <w:p w14:paraId="4265507F" w14:textId="41FF976C"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26,97</w:t>
            </w:r>
          </w:p>
        </w:tc>
        <w:tc>
          <w:tcPr>
            <w:tcW w:w="381" w:type="pct"/>
            <w:gridSpan w:val="2"/>
            <w:shd w:val="clear" w:color="auto" w:fill="FFFFFF" w:themeFill="background1"/>
          </w:tcPr>
          <w:p w14:paraId="43CE02E9" w14:textId="6A9ECA54"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27,78</w:t>
            </w:r>
          </w:p>
        </w:tc>
        <w:tc>
          <w:tcPr>
            <w:tcW w:w="287" w:type="pct"/>
            <w:gridSpan w:val="2"/>
            <w:shd w:val="clear" w:color="auto" w:fill="FFFFFF" w:themeFill="background1"/>
          </w:tcPr>
          <w:p w14:paraId="51527844" w14:textId="3DF01361"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28,58</w:t>
            </w:r>
          </w:p>
        </w:tc>
        <w:tc>
          <w:tcPr>
            <w:tcW w:w="314" w:type="pct"/>
            <w:shd w:val="clear" w:color="auto" w:fill="FFFFFF" w:themeFill="background1"/>
          </w:tcPr>
          <w:p w14:paraId="63DC9773" w14:textId="26D91B89"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29,41</w:t>
            </w:r>
          </w:p>
        </w:tc>
        <w:tc>
          <w:tcPr>
            <w:tcW w:w="298" w:type="pct"/>
            <w:shd w:val="clear" w:color="auto" w:fill="FFFFFF" w:themeFill="background1"/>
          </w:tcPr>
          <w:p w14:paraId="20AB134F" w14:textId="333CDB70" w:rsidR="0078670D" w:rsidRPr="00CC3F69"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34,99</w:t>
            </w:r>
          </w:p>
        </w:tc>
        <w:tc>
          <w:tcPr>
            <w:tcW w:w="322" w:type="pct"/>
            <w:shd w:val="clear" w:color="auto" w:fill="FFFFFF" w:themeFill="background1"/>
          </w:tcPr>
          <w:p w14:paraId="5E109331" w14:textId="7B728537"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31,14</w:t>
            </w:r>
          </w:p>
        </w:tc>
        <w:tc>
          <w:tcPr>
            <w:tcW w:w="321" w:type="pct"/>
            <w:gridSpan w:val="2"/>
            <w:shd w:val="clear" w:color="auto" w:fill="FFFFFF" w:themeFill="background1"/>
          </w:tcPr>
          <w:p w14:paraId="3CEBA24E" w14:textId="425E3893"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32,05</w:t>
            </w:r>
          </w:p>
        </w:tc>
        <w:tc>
          <w:tcPr>
            <w:tcW w:w="325" w:type="pct"/>
            <w:gridSpan w:val="2"/>
            <w:shd w:val="clear" w:color="auto" w:fill="FFFFFF" w:themeFill="background1"/>
          </w:tcPr>
          <w:p w14:paraId="36BE6C91" w14:textId="2EC4A390"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32,94</w:t>
            </w:r>
          </w:p>
        </w:tc>
        <w:tc>
          <w:tcPr>
            <w:tcW w:w="320" w:type="pct"/>
            <w:shd w:val="clear" w:color="auto" w:fill="FFFFFF" w:themeFill="background1"/>
          </w:tcPr>
          <w:p w14:paraId="4257D589" w14:textId="72916E3C"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33,87</w:t>
            </w:r>
          </w:p>
        </w:tc>
        <w:tc>
          <w:tcPr>
            <w:tcW w:w="365" w:type="pct"/>
            <w:shd w:val="clear" w:color="auto" w:fill="FFFFFF" w:themeFill="background1"/>
          </w:tcPr>
          <w:p w14:paraId="3EA7C0F6" w14:textId="3DFECC2E" w:rsidR="0078670D" w:rsidRPr="0043574B" w:rsidRDefault="0078670D" w:rsidP="0078670D">
            <w:pPr>
              <w:spacing w:line="240" w:lineRule="auto"/>
              <w:rPr>
                <w:rFonts w:ascii="Times New Roman" w:hAnsi="Times New Roman"/>
                <w:b/>
                <w:bCs/>
                <w:color w:val="000000"/>
                <w:sz w:val="14"/>
                <w:szCs w:val="14"/>
              </w:rPr>
            </w:pPr>
            <w:r w:rsidRPr="0043574B">
              <w:rPr>
                <w:rFonts w:ascii="Times New Roman" w:hAnsi="Times New Roman"/>
                <w:b/>
                <w:bCs/>
                <w:color w:val="000000"/>
                <w:sz w:val="14"/>
                <w:szCs w:val="14"/>
              </w:rPr>
              <w:t>308,35</w:t>
            </w:r>
          </w:p>
        </w:tc>
      </w:tr>
      <w:tr w:rsidR="0078670D" w:rsidRPr="0061764D" w14:paraId="651D61EC" w14:textId="77777777" w:rsidTr="0078670D">
        <w:trPr>
          <w:trHeight w:val="330"/>
        </w:trPr>
        <w:tc>
          <w:tcPr>
            <w:tcW w:w="1155" w:type="pct"/>
            <w:gridSpan w:val="3"/>
            <w:shd w:val="clear" w:color="auto" w:fill="FFFFFF" w:themeFill="background1"/>
            <w:vAlign w:val="center"/>
          </w:tcPr>
          <w:p w14:paraId="00F0FA57" w14:textId="3C41010A"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 xml:space="preserve">budżet państwa – koszty </w:t>
            </w:r>
            <w:proofErr w:type="spellStart"/>
            <w:r>
              <w:rPr>
                <w:rFonts w:ascii="Times New Roman" w:hAnsi="Times New Roman"/>
                <w:color w:val="000000"/>
                <w:sz w:val="14"/>
                <w:szCs w:val="14"/>
              </w:rPr>
              <w:t>RoACC</w:t>
            </w:r>
            <w:proofErr w:type="spellEnd"/>
          </w:p>
        </w:tc>
        <w:tc>
          <w:tcPr>
            <w:tcW w:w="263" w:type="pct"/>
            <w:shd w:val="clear" w:color="auto" w:fill="FFFFFF" w:themeFill="background1"/>
          </w:tcPr>
          <w:p w14:paraId="37C08E1C" w14:textId="473DBE28"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30" w:type="pct"/>
            <w:shd w:val="clear" w:color="auto" w:fill="FFFFFF" w:themeFill="background1"/>
          </w:tcPr>
          <w:p w14:paraId="71188BFB" w14:textId="4A5FC5B4"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28,14</w:t>
            </w:r>
          </w:p>
        </w:tc>
        <w:tc>
          <w:tcPr>
            <w:tcW w:w="320" w:type="pct"/>
            <w:gridSpan w:val="2"/>
            <w:shd w:val="clear" w:color="auto" w:fill="FFFFFF" w:themeFill="background1"/>
          </w:tcPr>
          <w:p w14:paraId="55BF103F" w14:textId="60855893"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20,21</w:t>
            </w:r>
          </w:p>
        </w:tc>
        <w:tc>
          <w:tcPr>
            <w:tcW w:w="381" w:type="pct"/>
            <w:gridSpan w:val="2"/>
            <w:shd w:val="clear" w:color="auto" w:fill="FFFFFF" w:themeFill="background1"/>
          </w:tcPr>
          <w:p w14:paraId="1DDF28AA" w14:textId="2A8A1A92"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20,79</w:t>
            </w:r>
          </w:p>
        </w:tc>
        <w:tc>
          <w:tcPr>
            <w:tcW w:w="287" w:type="pct"/>
            <w:gridSpan w:val="2"/>
            <w:shd w:val="clear" w:color="auto" w:fill="FFFFFF" w:themeFill="background1"/>
          </w:tcPr>
          <w:p w14:paraId="1527CB31" w14:textId="5D0109BD"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30,80</w:t>
            </w:r>
          </w:p>
        </w:tc>
        <w:tc>
          <w:tcPr>
            <w:tcW w:w="314" w:type="pct"/>
            <w:shd w:val="clear" w:color="auto" w:fill="FFFFFF" w:themeFill="background1"/>
          </w:tcPr>
          <w:p w14:paraId="32AACA94" w14:textId="56DD05E3"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21,98</w:t>
            </w:r>
          </w:p>
        </w:tc>
        <w:tc>
          <w:tcPr>
            <w:tcW w:w="298" w:type="pct"/>
            <w:shd w:val="clear" w:color="auto" w:fill="FFFFFF" w:themeFill="background1"/>
          </w:tcPr>
          <w:p w14:paraId="5D2A56F2" w14:textId="3DE85E7C" w:rsidR="0078670D" w:rsidRPr="00CC3F69"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22,59</w:t>
            </w:r>
          </w:p>
        </w:tc>
        <w:tc>
          <w:tcPr>
            <w:tcW w:w="322" w:type="pct"/>
            <w:shd w:val="clear" w:color="auto" w:fill="FFFFFF" w:themeFill="background1"/>
          </w:tcPr>
          <w:p w14:paraId="3C56712F" w14:textId="4964F07F"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33,49</w:t>
            </w:r>
          </w:p>
        </w:tc>
        <w:tc>
          <w:tcPr>
            <w:tcW w:w="321" w:type="pct"/>
            <w:gridSpan w:val="2"/>
            <w:shd w:val="clear" w:color="auto" w:fill="FFFFFF" w:themeFill="background1"/>
          </w:tcPr>
          <w:p w14:paraId="5B40E7CC" w14:textId="5C86198D"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23,88</w:t>
            </w:r>
          </w:p>
        </w:tc>
        <w:tc>
          <w:tcPr>
            <w:tcW w:w="325" w:type="pct"/>
            <w:gridSpan w:val="2"/>
            <w:shd w:val="clear" w:color="auto" w:fill="FFFFFF" w:themeFill="background1"/>
          </w:tcPr>
          <w:p w14:paraId="64096123" w14:textId="195AD18D"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24,53</w:t>
            </w:r>
          </w:p>
        </w:tc>
        <w:tc>
          <w:tcPr>
            <w:tcW w:w="320" w:type="pct"/>
            <w:shd w:val="clear" w:color="auto" w:fill="FFFFFF" w:themeFill="background1"/>
          </w:tcPr>
          <w:p w14:paraId="56E0685C" w14:textId="01BF3D23" w:rsidR="0078670D" w:rsidRPr="00E26C34"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36,36</w:t>
            </w:r>
          </w:p>
        </w:tc>
        <w:tc>
          <w:tcPr>
            <w:tcW w:w="365" w:type="pct"/>
            <w:shd w:val="clear" w:color="auto" w:fill="FFFFFF" w:themeFill="background1"/>
          </w:tcPr>
          <w:p w14:paraId="7A1079CB" w14:textId="6B366A61" w:rsidR="0078670D" w:rsidRPr="0043574B" w:rsidRDefault="0078670D" w:rsidP="0078670D">
            <w:pPr>
              <w:spacing w:line="240" w:lineRule="auto"/>
              <w:rPr>
                <w:rFonts w:ascii="Times New Roman" w:hAnsi="Times New Roman"/>
                <w:b/>
                <w:bCs/>
                <w:color w:val="000000"/>
                <w:sz w:val="14"/>
                <w:szCs w:val="14"/>
              </w:rPr>
            </w:pPr>
            <w:r w:rsidRPr="0043574B">
              <w:rPr>
                <w:rFonts w:ascii="Times New Roman" w:hAnsi="Times New Roman"/>
                <w:b/>
                <w:bCs/>
                <w:color w:val="000000"/>
                <w:sz w:val="14"/>
                <w:szCs w:val="14"/>
              </w:rPr>
              <w:t>262,77</w:t>
            </w:r>
          </w:p>
        </w:tc>
      </w:tr>
      <w:tr w:rsidR="0078670D" w:rsidRPr="0061764D" w14:paraId="674107DE" w14:textId="77777777" w:rsidTr="0078670D">
        <w:trPr>
          <w:trHeight w:val="330"/>
        </w:trPr>
        <w:tc>
          <w:tcPr>
            <w:tcW w:w="1155" w:type="pct"/>
            <w:gridSpan w:val="3"/>
            <w:shd w:val="clear" w:color="auto" w:fill="FFFFFF" w:themeFill="background1"/>
            <w:vAlign w:val="center"/>
          </w:tcPr>
          <w:p w14:paraId="4860A94F" w14:textId="1C5BBB80"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budżet państwa – koszty</w:t>
            </w:r>
            <w:r>
              <w:rPr>
                <w:rFonts w:ascii="Times New Roman" w:hAnsi="Times New Roman"/>
                <w:color w:val="000000"/>
                <w:sz w:val="14"/>
                <w:szCs w:val="14"/>
              </w:rPr>
              <w:t xml:space="preserve"> utworzenia z działalności Instytutu Komunikacji Wspierającej </w:t>
            </w:r>
          </w:p>
        </w:tc>
        <w:tc>
          <w:tcPr>
            <w:tcW w:w="263" w:type="pct"/>
            <w:shd w:val="clear" w:color="auto" w:fill="FFFFFF" w:themeFill="background1"/>
          </w:tcPr>
          <w:p w14:paraId="3F4C15D7" w14:textId="1FAB4E8B"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30" w:type="pct"/>
            <w:shd w:val="clear" w:color="auto" w:fill="FFFFFF" w:themeFill="background1"/>
          </w:tcPr>
          <w:p w14:paraId="64EEABC0" w14:textId="0A1EBE41"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8,67</w:t>
            </w:r>
          </w:p>
        </w:tc>
        <w:tc>
          <w:tcPr>
            <w:tcW w:w="320" w:type="pct"/>
            <w:gridSpan w:val="2"/>
            <w:shd w:val="clear" w:color="auto" w:fill="FFFFFF" w:themeFill="background1"/>
          </w:tcPr>
          <w:p w14:paraId="333FCC01" w14:textId="4EB5D26C"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8,50</w:t>
            </w:r>
          </w:p>
        </w:tc>
        <w:tc>
          <w:tcPr>
            <w:tcW w:w="381" w:type="pct"/>
            <w:gridSpan w:val="2"/>
            <w:shd w:val="clear" w:color="auto" w:fill="FFFFFF" w:themeFill="background1"/>
          </w:tcPr>
          <w:p w14:paraId="31820161" w14:textId="2E638C31"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8,75</w:t>
            </w:r>
          </w:p>
        </w:tc>
        <w:tc>
          <w:tcPr>
            <w:tcW w:w="287" w:type="pct"/>
            <w:gridSpan w:val="2"/>
            <w:shd w:val="clear" w:color="auto" w:fill="FFFFFF" w:themeFill="background1"/>
          </w:tcPr>
          <w:p w14:paraId="637BB6DC" w14:textId="6B6074CC"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9,71</w:t>
            </w:r>
          </w:p>
        </w:tc>
        <w:tc>
          <w:tcPr>
            <w:tcW w:w="314" w:type="pct"/>
            <w:shd w:val="clear" w:color="auto" w:fill="FFFFFF" w:themeFill="background1"/>
          </w:tcPr>
          <w:p w14:paraId="1C2300D9" w14:textId="5968F146"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9,46</w:t>
            </w:r>
          </w:p>
        </w:tc>
        <w:tc>
          <w:tcPr>
            <w:tcW w:w="298" w:type="pct"/>
            <w:shd w:val="clear" w:color="auto" w:fill="FFFFFF" w:themeFill="background1"/>
          </w:tcPr>
          <w:p w14:paraId="05E44007" w14:textId="351C65D4"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9,71</w:t>
            </w:r>
          </w:p>
        </w:tc>
        <w:tc>
          <w:tcPr>
            <w:tcW w:w="322" w:type="pct"/>
            <w:shd w:val="clear" w:color="auto" w:fill="FFFFFF" w:themeFill="background1"/>
          </w:tcPr>
          <w:p w14:paraId="2079130E" w14:textId="0BB88454"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10,51</w:t>
            </w:r>
          </w:p>
        </w:tc>
        <w:tc>
          <w:tcPr>
            <w:tcW w:w="321" w:type="pct"/>
            <w:gridSpan w:val="2"/>
            <w:shd w:val="clear" w:color="auto" w:fill="FFFFFF" w:themeFill="background1"/>
          </w:tcPr>
          <w:p w14:paraId="5FDCB0A3" w14:textId="38D3CF0D"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10,24</w:t>
            </w:r>
          </w:p>
        </w:tc>
        <w:tc>
          <w:tcPr>
            <w:tcW w:w="325" w:type="pct"/>
            <w:gridSpan w:val="2"/>
            <w:shd w:val="clear" w:color="auto" w:fill="FFFFFF" w:themeFill="background1"/>
          </w:tcPr>
          <w:p w14:paraId="30715208" w14:textId="20EBDFC4"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10,50</w:t>
            </w:r>
          </w:p>
        </w:tc>
        <w:tc>
          <w:tcPr>
            <w:tcW w:w="320" w:type="pct"/>
            <w:shd w:val="clear" w:color="auto" w:fill="FFFFFF" w:themeFill="background1"/>
          </w:tcPr>
          <w:p w14:paraId="0664B734" w14:textId="07D96EED"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11,36</w:t>
            </w:r>
          </w:p>
        </w:tc>
        <w:tc>
          <w:tcPr>
            <w:tcW w:w="365" w:type="pct"/>
            <w:shd w:val="clear" w:color="auto" w:fill="FFFFFF" w:themeFill="background1"/>
          </w:tcPr>
          <w:p w14:paraId="60D50581" w14:textId="71113A4E" w:rsidR="0078670D" w:rsidRPr="003F533C" w:rsidRDefault="0078670D" w:rsidP="0078670D">
            <w:pPr>
              <w:spacing w:line="240" w:lineRule="auto"/>
              <w:rPr>
                <w:rFonts w:ascii="Times New Roman" w:hAnsi="Times New Roman"/>
                <w:b/>
                <w:bCs/>
                <w:color w:val="000000"/>
                <w:sz w:val="14"/>
                <w:szCs w:val="14"/>
              </w:rPr>
            </w:pPr>
            <w:r w:rsidRPr="003F533C">
              <w:rPr>
                <w:rFonts w:ascii="Times New Roman" w:hAnsi="Times New Roman"/>
                <w:b/>
                <w:bCs/>
                <w:color w:val="000000"/>
                <w:sz w:val="14"/>
                <w:szCs w:val="14"/>
              </w:rPr>
              <w:t>9</w:t>
            </w:r>
            <w:r>
              <w:rPr>
                <w:rFonts w:ascii="Times New Roman" w:hAnsi="Times New Roman"/>
                <w:b/>
                <w:bCs/>
                <w:color w:val="000000"/>
                <w:sz w:val="14"/>
                <w:szCs w:val="14"/>
              </w:rPr>
              <w:t>7,41</w:t>
            </w:r>
          </w:p>
        </w:tc>
      </w:tr>
      <w:tr w:rsidR="0078670D" w:rsidRPr="0061764D" w14:paraId="3B4B36E9" w14:textId="77777777" w:rsidTr="0078670D">
        <w:trPr>
          <w:trHeight w:val="351"/>
        </w:trPr>
        <w:tc>
          <w:tcPr>
            <w:tcW w:w="1155" w:type="pct"/>
            <w:gridSpan w:val="3"/>
            <w:shd w:val="clear" w:color="auto" w:fill="FFFFFF" w:themeFill="background1"/>
            <w:vAlign w:val="center"/>
          </w:tcPr>
          <w:p w14:paraId="332D013A" w14:textId="77777777"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JST</w:t>
            </w:r>
          </w:p>
        </w:tc>
        <w:tc>
          <w:tcPr>
            <w:tcW w:w="263" w:type="pct"/>
            <w:shd w:val="clear" w:color="auto" w:fill="FFFFFF" w:themeFill="background1"/>
          </w:tcPr>
          <w:p w14:paraId="2908EB2C" w14:textId="29B4567C"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30" w:type="pct"/>
            <w:shd w:val="clear" w:color="auto" w:fill="FFFFFF" w:themeFill="background1"/>
          </w:tcPr>
          <w:p w14:paraId="121FD38A" w14:textId="2A45C62F"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0" w:type="pct"/>
            <w:gridSpan w:val="2"/>
            <w:shd w:val="clear" w:color="auto" w:fill="FFFFFF" w:themeFill="background1"/>
          </w:tcPr>
          <w:p w14:paraId="1FE2DD96" w14:textId="5124649B"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81" w:type="pct"/>
            <w:gridSpan w:val="2"/>
            <w:shd w:val="clear" w:color="auto" w:fill="FFFFFF" w:themeFill="background1"/>
          </w:tcPr>
          <w:p w14:paraId="27357532" w14:textId="00C034AA"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287" w:type="pct"/>
            <w:gridSpan w:val="2"/>
            <w:shd w:val="clear" w:color="auto" w:fill="FFFFFF" w:themeFill="background1"/>
          </w:tcPr>
          <w:p w14:paraId="07F023C8" w14:textId="69BB95D1"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14" w:type="pct"/>
            <w:shd w:val="clear" w:color="auto" w:fill="FFFFFF" w:themeFill="background1"/>
          </w:tcPr>
          <w:p w14:paraId="4BDB5498" w14:textId="36D7D63E"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298" w:type="pct"/>
            <w:shd w:val="clear" w:color="auto" w:fill="FFFFFF" w:themeFill="background1"/>
          </w:tcPr>
          <w:p w14:paraId="2916C19D" w14:textId="4F09AEE9"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2" w:type="pct"/>
            <w:shd w:val="clear" w:color="auto" w:fill="FFFFFF" w:themeFill="background1"/>
          </w:tcPr>
          <w:p w14:paraId="74869460" w14:textId="1BE5B316"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1" w:type="pct"/>
            <w:gridSpan w:val="2"/>
            <w:shd w:val="clear" w:color="auto" w:fill="FFFFFF" w:themeFill="background1"/>
          </w:tcPr>
          <w:p w14:paraId="187F57B8" w14:textId="5D792B07"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5" w:type="pct"/>
            <w:gridSpan w:val="2"/>
            <w:shd w:val="clear" w:color="auto" w:fill="FFFFFF" w:themeFill="background1"/>
          </w:tcPr>
          <w:p w14:paraId="54738AF4" w14:textId="6CB7F793"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0" w:type="pct"/>
            <w:shd w:val="clear" w:color="auto" w:fill="FFFFFF" w:themeFill="background1"/>
          </w:tcPr>
          <w:p w14:paraId="46ABBD8F" w14:textId="1D358E34"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65" w:type="pct"/>
            <w:shd w:val="clear" w:color="auto" w:fill="FFFFFF" w:themeFill="background1"/>
          </w:tcPr>
          <w:p w14:paraId="06BBA33E" w14:textId="696AB191"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r>
      <w:tr w:rsidR="0078670D" w:rsidRPr="0061764D" w14:paraId="49FC962D" w14:textId="77777777" w:rsidTr="0078670D">
        <w:trPr>
          <w:trHeight w:val="351"/>
        </w:trPr>
        <w:tc>
          <w:tcPr>
            <w:tcW w:w="1155" w:type="pct"/>
            <w:gridSpan w:val="3"/>
            <w:shd w:val="clear" w:color="auto" w:fill="FFFFFF" w:themeFill="background1"/>
            <w:vAlign w:val="center"/>
          </w:tcPr>
          <w:p w14:paraId="5819C4A2" w14:textId="77777777"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pozostałe jednostki (oddzielnie)</w:t>
            </w:r>
          </w:p>
        </w:tc>
        <w:tc>
          <w:tcPr>
            <w:tcW w:w="263" w:type="pct"/>
            <w:shd w:val="clear" w:color="auto" w:fill="FFFFFF" w:themeFill="background1"/>
          </w:tcPr>
          <w:p w14:paraId="464FCBC1" w14:textId="3225AA99"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30" w:type="pct"/>
            <w:shd w:val="clear" w:color="auto" w:fill="FFFFFF" w:themeFill="background1"/>
          </w:tcPr>
          <w:p w14:paraId="5C8C6B09" w14:textId="4AB7E609"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0" w:type="pct"/>
            <w:gridSpan w:val="2"/>
            <w:shd w:val="clear" w:color="auto" w:fill="FFFFFF" w:themeFill="background1"/>
          </w:tcPr>
          <w:p w14:paraId="3382A365" w14:textId="1489FA82"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81" w:type="pct"/>
            <w:gridSpan w:val="2"/>
            <w:shd w:val="clear" w:color="auto" w:fill="FFFFFF" w:themeFill="background1"/>
          </w:tcPr>
          <w:p w14:paraId="5C71F136" w14:textId="44BE3B15"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287" w:type="pct"/>
            <w:gridSpan w:val="2"/>
            <w:shd w:val="clear" w:color="auto" w:fill="FFFFFF" w:themeFill="background1"/>
          </w:tcPr>
          <w:p w14:paraId="62199465" w14:textId="407A1A58"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14" w:type="pct"/>
            <w:shd w:val="clear" w:color="auto" w:fill="FFFFFF" w:themeFill="background1"/>
          </w:tcPr>
          <w:p w14:paraId="0DA123B1" w14:textId="7997C1EE"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298" w:type="pct"/>
            <w:shd w:val="clear" w:color="auto" w:fill="FFFFFF" w:themeFill="background1"/>
          </w:tcPr>
          <w:p w14:paraId="4C4CEA3D" w14:textId="376B62A5"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2" w:type="pct"/>
            <w:shd w:val="clear" w:color="auto" w:fill="FFFFFF" w:themeFill="background1"/>
          </w:tcPr>
          <w:p w14:paraId="50895670" w14:textId="71BAE0F1"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1" w:type="pct"/>
            <w:gridSpan w:val="2"/>
            <w:shd w:val="clear" w:color="auto" w:fill="FFFFFF" w:themeFill="background1"/>
          </w:tcPr>
          <w:p w14:paraId="38C1F859" w14:textId="270AA213"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5" w:type="pct"/>
            <w:gridSpan w:val="2"/>
            <w:shd w:val="clear" w:color="auto" w:fill="FFFFFF" w:themeFill="background1"/>
          </w:tcPr>
          <w:p w14:paraId="0C8FE7CE" w14:textId="213F5D97"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0" w:type="pct"/>
            <w:shd w:val="clear" w:color="auto" w:fill="FFFFFF" w:themeFill="background1"/>
          </w:tcPr>
          <w:p w14:paraId="41004F19" w14:textId="7AD2F76B"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65" w:type="pct"/>
            <w:shd w:val="clear" w:color="auto" w:fill="FFFFFF" w:themeFill="background1"/>
          </w:tcPr>
          <w:p w14:paraId="67C0C651" w14:textId="3C41869D"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r>
      <w:tr w:rsidR="0078670D" w:rsidRPr="008B4FE6" w14:paraId="4538F780" w14:textId="77777777" w:rsidTr="0078670D">
        <w:trPr>
          <w:trHeight w:val="360"/>
        </w:trPr>
        <w:tc>
          <w:tcPr>
            <w:tcW w:w="1155" w:type="pct"/>
            <w:gridSpan w:val="3"/>
            <w:shd w:val="clear" w:color="auto" w:fill="FFFFFF" w:themeFill="background1"/>
            <w:vAlign w:val="center"/>
          </w:tcPr>
          <w:p w14:paraId="12E54C44" w14:textId="77777777"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b/>
                <w:color w:val="000000"/>
                <w:sz w:val="14"/>
                <w:szCs w:val="14"/>
              </w:rPr>
              <w:t>Saldo ogółem</w:t>
            </w:r>
          </w:p>
        </w:tc>
        <w:tc>
          <w:tcPr>
            <w:tcW w:w="263" w:type="pct"/>
            <w:shd w:val="clear" w:color="auto" w:fill="FFFFFF" w:themeFill="background1"/>
          </w:tcPr>
          <w:p w14:paraId="308D56CC" w14:textId="06789F63" w:rsidR="0078670D" w:rsidRPr="00AF06F0" w:rsidRDefault="0078670D" w:rsidP="0078670D">
            <w:pPr>
              <w:spacing w:line="240" w:lineRule="auto"/>
              <w:rPr>
                <w:rFonts w:ascii="Times New Roman" w:hAnsi="Times New Roman"/>
                <w:b/>
                <w:bCs/>
                <w:color w:val="000000"/>
                <w:sz w:val="14"/>
                <w:szCs w:val="14"/>
              </w:rPr>
            </w:pPr>
            <w:r w:rsidRPr="009365D0">
              <w:rPr>
                <w:rFonts w:ascii="Times New Roman" w:hAnsi="Times New Roman"/>
                <w:color w:val="000000"/>
                <w:sz w:val="14"/>
                <w:szCs w:val="14"/>
              </w:rPr>
              <w:t>0,00</w:t>
            </w:r>
          </w:p>
        </w:tc>
        <w:tc>
          <w:tcPr>
            <w:tcW w:w="330" w:type="pct"/>
            <w:shd w:val="clear" w:color="auto" w:fill="FFFFFF" w:themeFill="background1"/>
          </w:tcPr>
          <w:p w14:paraId="797E50C6" w14:textId="7F0BCAAA" w:rsidR="0078670D" w:rsidRPr="00AF06F0" w:rsidRDefault="0078670D" w:rsidP="0078670D">
            <w:pPr>
              <w:spacing w:line="240" w:lineRule="auto"/>
              <w:rPr>
                <w:rFonts w:ascii="Times New Roman" w:hAnsi="Times New Roman"/>
                <w:b/>
                <w:bCs/>
                <w:color w:val="000000"/>
                <w:sz w:val="14"/>
                <w:szCs w:val="14"/>
              </w:rPr>
            </w:pPr>
            <w:r w:rsidRPr="003F533C">
              <w:rPr>
                <w:rFonts w:ascii="Times New Roman" w:hAnsi="Times New Roman"/>
                <w:b/>
                <w:bCs/>
                <w:color w:val="000000"/>
                <w:sz w:val="14"/>
                <w:szCs w:val="14"/>
              </w:rPr>
              <w:t>422,7</w:t>
            </w:r>
            <w:r>
              <w:rPr>
                <w:rFonts w:ascii="Times New Roman" w:hAnsi="Times New Roman"/>
                <w:b/>
                <w:bCs/>
                <w:color w:val="000000"/>
                <w:sz w:val="14"/>
                <w:szCs w:val="14"/>
              </w:rPr>
              <w:t>6</w:t>
            </w:r>
          </w:p>
        </w:tc>
        <w:tc>
          <w:tcPr>
            <w:tcW w:w="320" w:type="pct"/>
            <w:gridSpan w:val="2"/>
            <w:shd w:val="clear" w:color="auto" w:fill="FFFFFF" w:themeFill="background1"/>
          </w:tcPr>
          <w:p w14:paraId="7B04FA47" w14:textId="59069838" w:rsidR="0078670D" w:rsidRPr="00AF06F0"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299,62</w:t>
            </w:r>
          </w:p>
        </w:tc>
        <w:tc>
          <w:tcPr>
            <w:tcW w:w="381" w:type="pct"/>
            <w:gridSpan w:val="2"/>
            <w:shd w:val="clear" w:color="auto" w:fill="FFFFFF" w:themeFill="background1"/>
          </w:tcPr>
          <w:p w14:paraId="568C698B" w14:textId="4647E788" w:rsidR="0078670D" w:rsidRPr="00AF06F0"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308,42</w:t>
            </w:r>
          </w:p>
        </w:tc>
        <w:tc>
          <w:tcPr>
            <w:tcW w:w="287" w:type="pct"/>
            <w:gridSpan w:val="2"/>
            <w:shd w:val="clear" w:color="auto" w:fill="FFFFFF" w:themeFill="background1"/>
          </w:tcPr>
          <w:p w14:paraId="1A939487" w14:textId="0370FEF9" w:rsidR="0078670D" w:rsidRPr="00AF06F0"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458,34</w:t>
            </w:r>
          </w:p>
        </w:tc>
        <w:tc>
          <w:tcPr>
            <w:tcW w:w="314" w:type="pct"/>
            <w:shd w:val="clear" w:color="auto" w:fill="FFFFFF" w:themeFill="background1"/>
          </w:tcPr>
          <w:p w14:paraId="6AA258D8" w14:textId="687D2C9A" w:rsidR="0078670D" w:rsidRPr="00AF06F0"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326,38</w:t>
            </w:r>
          </w:p>
        </w:tc>
        <w:tc>
          <w:tcPr>
            <w:tcW w:w="298" w:type="pct"/>
            <w:shd w:val="clear" w:color="auto" w:fill="FFFFFF" w:themeFill="background1"/>
          </w:tcPr>
          <w:p w14:paraId="6FFBD3EC" w14:textId="799AAA7F" w:rsidR="0078670D" w:rsidRPr="00AF06F0" w:rsidRDefault="0078670D" w:rsidP="0078670D">
            <w:pPr>
              <w:spacing w:line="240" w:lineRule="auto"/>
              <w:rPr>
                <w:rFonts w:ascii="Times New Roman" w:hAnsi="Times New Roman"/>
                <w:b/>
                <w:bCs/>
                <w:color w:val="000000"/>
                <w:sz w:val="14"/>
                <w:szCs w:val="14"/>
              </w:rPr>
            </w:pPr>
            <w:r w:rsidRPr="003F533C">
              <w:rPr>
                <w:rFonts w:ascii="Times New Roman" w:hAnsi="Times New Roman"/>
                <w:b/>
                <w:bCs/>
                <w:color w:val="000000"/>
                <w:sz w:val="14"/>
                <w:szCs w:val="14"/>
              </w:rPr>
              <w:t>340,</w:t>
            </w:r>
            <w:r>
              <w:rPr>
                <w:rFonts w:ascii="Times New Roman" w:hAnsi="Times New Roman"/>
                <w:b/>
                <w:bCs/>
                <w:color w:val="000000"/>
                <w:sz w:val="14"/>
                <w:szCs w:val="14"/>
              </w:rPr>
              <w:t>37</w:t>
            </w:r>
          </w:p>
        </w:tc>
        <w:tc>
          <w:tcPr>
            <w:tcW w:w="322" w:type="pct"/>
            <w:shd w:val="clear" w:color="auto" w:fill="FFFFFF" w:themeFill="background1"/>
          </w:tcPr>
          <w:p w14:paraId="30DCCCAD" w14:textId="3534D07E" w:rsidR="0078670D" w:rsidRPr="00AF06F0"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498,75</w:t>
            </w:r>
          </w:p>
        </w:tc>
        <w:tc>
          <w:tcPr>
            <w:tcW w:w="321" w:type="pct"/>
            <w:gridSpan w:val="2"/>
            <w:shd w:val="clear" w:color="auto" w:fill="FFFFFF" w:themeFill="background1"/>
          </w:tcPr>
          <w:p w14:paraId="36AF6883" w14:textId="6ACB7897" w:rsidR="0078670D" w:rsidRPr="00AF06F0"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354,99</w:t>
            </w:r>
          </w:p>
        </w:tc>
        <w:tc>
          <w:tcPr>
            <w:tcW w:w="325" w:type="pct"/>
            <w:gridSpan w:val="2"/>
            <w:shd w:val="clear" w:color="auto" w:fill="FFFFFF" w:themeFill="background1"/>
          </w:tcPr>
          <w:p w14:paraId="54C529ED" w14:textId="59A76D20" w:rsidR="0078670D" w:rsidRPr="00AF06F0"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364,73</w:t>
            </w:r>
          </w:p>
        </w:tc>
        <w:tc>
          <w:tcPr>
            <w:tcW w:w="320" w:type="pct"/>
            <w:shd w:val="clear" w:color="auto" w:fill="FFFFFF" w:themeFill="background1"/>
          </w:tcPr>
          <w:p w14:paraId="1C0157D6" w14:textId="623549ED" w:rsidR="0078670D" w:rsidRPr="00AF06F0"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541,75</w:t>
            </w:r>
          </w:p>
        </w:tc>
        <w:tc>
          <w:tcPr>
            <w:tcW w:w="365" w:type="pct"/>
            <w:shd w:val="clear" w:color="auto" w:fill="FFFFFF" w:themeFill="background1"/>
          </w:tcPr>
          <w:p w14:paraId="3691E7B2" w14:textId="7C313004" w:rsidR="0078670D" w:rsidRPr="00AF06F0" w:rsidRDefault="0078670D" w:rsidP="0078670D">
            <w:pPr>
              <w:spacing w:line="240" w:lineRule="auto"/>
              <w:rPr>
                <w:rFonts w:ascii="Times New Roman" w:hAnsi="Times New Roman"/>
                <w:b/>
                <w:bCs/>
                <w:color w:val="000000"/>
                <w:sz w:val="14"/>
                <w:szCs w:val="14"/>
              </w:rPr>
            </w:pPr>
            <w:r>
              <w:rPr>
                <w:rFonts w:ascii="Times New Roman" w:hAnsi="Times New Roman"/>
                <w:b/>
                <w:bCs/>
                <w:color w:val="000000"/>
                <w:sz w:val="14"/>
                <w:szCs w:val="14"/>
              </w:rPr>
              <w:t>3 916,09</w:t>
            </w:r>
          </w:p>
        </w:tc>
      </w:tr>
      <w:tr w:rsidR="0078670D" w:rsidRPr="008B4FE6" w14:paraId="4240E634" w14:textId="77777777" w:rsidTr="0078670D">
        <w:trPr>
          <w:trHeight w:val="360"/>
        </w:trPr>
        <w:tc>
          <w:tcPr>
            <w:tcW w:w="1155" w:type="pct"/>
            <w:gridSpan w:val="3"/>
            <w:shd w:val="clear" w:color="auto" w:fill="FFFFFF" w:themeFill="background1"/>
            <w:vAlign w:val="center"/>
          </w:tcPr>
          <w:p w14:paraId="5A1203AC" w14:textId="263D432A"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budżet państwa</w:t>
            </w:r>
            <w:r>
              <w:rPr>
                <w:rFonts w:ascii="Times New Roman" w:hAnsi="Times New Roman"/>
                <w:color w:val="000000"/>
                <w:sz w:val="14"/>
                <w:szCs w:val="14"/>
              </w:rPr>
              <w:t xml:space="preserve"> / PFRON</w:t>
            </w:r>
            <w:r w:rsidRPr="009365D0">
              <w:rPr>
                <w:rFonts w:ascii="Times New Roman" w:hAnsi="Times New Roman"/>
                <w:color w:val="000000"/>
                <w:sz w:val="14"/>
                <w:szCs w:val="14"/>
              </w:rPr>
              <w:t xml:space="preserve"> – koszty </w:t>
            </w:r>
            <w:proofErr w:type="spellStart"/>
            <w:r>
              <w:rPr>
                <w:rFonts w:ascii="Times New Roman" w:hAnsi="Times New Roman"/>
                <w:color w:val="000000"/>
                <w:sz w:val="14"/>
                <w:szCs w:val="14"/>
              </w:rPr>
              <w:t>LoZACC</w:t>
            </w:r>
            <w:proofErr w:type="spellEnd"/>
          </w:p>
        </w:tc>
        <w:tc>
          <w:tcPr>
            <w:tcW w:w="263" w:type="pct"/>
            <w:shd w:val="clear" w:color="auto" w:fill="FFFFFF" w:themeFill="background1"/>
          </w:tcPr>
          <w:p w14:paraId="526770CE" w14:textId="4ADA1075"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30" w:type="pct"/>
            <w:shd w:val="clear" w:color="auto" w:fill="FFFFFF" w:themeFill="background1"/>
          </w:tcPr>
          <w:p w14:paraId="7CBEED82" w14:textId="38E0E417"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355,35</w:t>
            </w:r>
          </w:p>
        </w:tc>
        <w:tc>
          <w:tcPr>
            <w:tcW w:w="320" w:type="pct"/>
            <w:gridSpan w:val="2"/>
            <w:shd w:val="clear" w:color="auto" w:fill="FFFFFF" w:themeFill="background1"/>
          </w:tcPr>
          <w:p w14:paraId="6E36661F" w14:textId="24BC778A"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243,96</w:t>
            </w:r>
          </w:p>
        </w:tc>
        <w:tc>
          <w:tcPr>
            <w:tcW w:w="381" w:type="pct"/>
            <w:gridSpan w:val="2"/>
            <w:shd w:val="clear" w:color="auto" w:fill="FFFFFF" w:themeFill="background1"/>
          </w:tcPr>
          <w:p w14:paraId="38645DC7" w14:textId="350DBE54"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251,12</w:t>
            </w:r>
          </w:p>
        </w:tc>
        <w:tc>
          <w:tcPr>
            <w:tcW w:w="287" w:type="pct"/>
            <w:gridSpan w:val="2"/>
            <w:shd w:val="clear" w:color="auto" w:fill="FFFFFF" w:themeFill="background1"/>
          </w:tcPr>
          <w:p w14:paraId="135E58C4" w14:textId="47FA1EE3"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389,28</w:t>
            </w:r>
          </w:p>
        </w:tc>
        <w:tc>
          <w:tcPr>
            <w:tcW w:w="314" w:type="pct"/>
            <w:shd w:val="clear" w:color="auto" w:fill="FFFFFF" w:themeFill="background1"/>
          </w:tcPr>
          <w:p w14:paraId="62EBF9A1" w14:textId="7E193050"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265,57</w:t>
            </w:r>
          </w:p>
        </w:tc>
        <w:tc>
          <w:tcPr>
            <w:tcW w:w="298" w:type="pct"/>
            <w:shd w:val="clear" w:color="auto" w:fill="FFFFFF" w:themeFill="background1"/>
          </w:tcPr>
          <w:p w14:paraId="0C6C2CD5" w14:textId="1470CA20"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273,11</w:t>
            </w:r>
          </w:p>
        </w:tc>
        <w:tc>
          <w:tcPr>
            <w:tcW w:w="322" w:type="pct"/>
            <w:shd w:val="clear" w:color="auto" w:fill="FFFFFF" w:themeFill="background1"/>
          </w:tcPr>
          <w:p w14:paraId="709E88E4" w14:textId="0FABE2FE"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423,64</w:t>
            </w:r>
          </w:p>
        </w:tc>
        <w:tc>
          <w:tcPr>
            <w:tcW w:w="321" w:type="pct"/>
            <w:gridSpan w:val="2"/>
            <w:shd w:val="clear" w:color="auto" w:fill="FFFFFF" w:themeFill="background1"/>
          </w:tcPr>
          <w:p w14:paraId="508C98E9" w14:textId="5951E9CA"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288,85</w:t>
            </w:r>
          </w:p>
        </w:tc>
        <w:tc>
          <w:tcPr>
            <w:tcW w:w="325" w:type="pct"/>
            <w:gridSpan w:val="2"/>
            <w:shd w:val="clear" w:color="auto" w:fill="FFFFFF" w:themeFill="background1"/>
          </w:tcPr>
          <w:p w14:paraId="779F8E76" w14:textId="52C563D5"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296,79</w:t>
            </w:r>
          </w:p>
        </w:tc>
        <w:tc>
          <w:tcPr>
            <w:tcW w:w="320" w:type="pct"/>
            <w:shd w:val="clear" w:color="auto" w:fill="FFFFFF" w:themeFill="background1"/>
          </w:tcPr>
          <w:p w14:paraId="7818863E" w14:textId="36ECFC62"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468,20</w:t>
            </w:r>
          </w:p>
        </w:tc>
        <w:tc>
          <w:tcPr>
            <w:tcW w:w="365" w:type="pct"/>
            <w:shd w:val="clear" w:color="auto" w:fill="FFFFFF" w:themeFill="background1"/>
          </w:tcPr>
          <w:p w14:paraId="44F69B9A" w14:textId="2305B392" w:rsidR="0078670D" w:rsidRPr="00AF06F0" w:rsidRDefault="0078670D" w:rsidP="0078670D">
            <w:pPr>
              <w:spacing w:line="240" w:lineRule="auto"/>
              <w:rPr>
                <w:rFonts w:ascii="Times New Roman" w:hAnsi="Times New Roman"/>
                <w:b/>
                <w:bCs/>
                <w:color w:val="000000"/>
                <w:sz w:val="14"/>
                <w:szCs w:val="14"/>
              </w:rPr>
            </w:pPr>
            <w:r w:rsidRPr="0043574B">
              <w:rPr>
                <w:rFonts w:ascii="Times New Roman" w:hAnsi="Times New Roman"/>
                <w:b/>
                <w:bCs/>
                <w:color w:val="000000"/>
                <w:sz w:val="14"/>
                <w:szCs w:val="14"/>
              </w:rPr>
              <w:t>3 247,87</w:t>
            </w:r>
          </w:p>
        </w:tc>
      </w:tr>
      <w:tr w:rsidR="0078670D" w:rsidRPr="008B4FE6" w14:paraId="43FA7178" w14:textId="77777777" w:rsidTr="0078670D">
        <w:trPr>
          <w:trHeight w:val="360"/>
        </w:trPr>
        <w:tc>
          <w:tcPr>
            <w:tcW w:w="1155" w:type="pct"/>
            <w:gridSpan w:val="3"/>
            <w:shd w:val="clear" w:color="auto" w:fill="FFFFFF" w:themeFill="background1"/>
            <w:vAlign w:val="center"/>
          </w:tcPr>
          <w:p w14:paraId="27A64675" w14:textId="051F47C0"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 xml:space="preserve">budżet państwa – koszty </w:t>
            </w:r>
            <w:r>
              <w:rPr>
                <w:rFonts w:ascii="Times New Roman" w:hAnsi="Times New Roman"/>
                <w:color w:val="000000"/>
                <w:sz w:val="14"/>
                <w:szCs w:val="14"/>
              </w:rPr>
              <w:t>powiatowych koordynatorów AAC</w:t>
            </w:r>
          </w:p>
        </w:tc>
        <w:tc>
          <w:tcPr>
            <w:tcW w:w="263" w:type="pct"/>
            <w:shd w:val="clear" w:color="auto" w:fill="FFFFFF" w:themeFill="background1"/>
          </w:tcPr>
          <w:p w14:paraId="30E9AF73" w14:textId="05613A77"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30" w:type="pct"/>
            <w:shd w:val="clear" w:color="auto" w:fill="FFFFFF" w:themeFill="background1"/>
          </w:tcPr>
          <w:p w14:paraId="0FFCAA6B" w14:textId="5EF4B2D3"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30,62</w:t>
            </w:r>
          </w:p>
        </w:tc>
        <w:tc>
          <w:tcPr>
            <w:tcW w:w="320" w:type="pct"/>
            <w:gridSpan w:val="2"/>
            <w:shd w:val="clear" w:color="auto" w:fill="FFFFFF" w:themeFill="background1"/>
          </w:tcPr>
          <w:p w14:paraId="6B2283F7" w14:textId="195BB988"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26,97</w:t>
            </w:r>
          </w:p>
        </w:tc>
        <w:tc>
          <w:tcPr>
            <w:tcW w:w="381" w:type="pct"/>
            <w:gridSpan w:val="2"/>
            <w:shd w:val="clear" w:color="auto" w:fill="FFFFFF" w:themeFill="background1"/>
          </w:tcPr>
          <w:p w14:paraId="262D844E" w14:textId="0953974A"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27,78</w:t>
            </w:r>
          </w:p>
        </w:tc>
        <w:tc>
          <w:tcPr>
            <w:tcW w:w="287" w:type="pct"/>
            <w:gridSpan w:val="2"/>
            <w:shd w:val="clear" w:color="auto" w:fill="FFFFFF" w:themeFill="background1"/>
          </w:tcPr>
          <w:p w14:paraId="3B397BA1" w14:textId="2FB76AFD"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28,58</w:t>
            </w:r>
          </w:p>
        </w:tc>
        <w:tc>
          <w:tcPr>
            <w:tcW w:w="314" w:type="pct"/>
            <w:shd w:val="clear" w:color="auto" w:fill="FFFFFF" w:themeFill="background1"/>
          </w:tcPr>
          <w:p w14:paraId="27489A6B" w14:textId="78DF8A4D"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29,41</w:t>
            </w:r>
          </w:p>
        </w:tc>
        <w:tc>
          <w:tcPr>
            <w:tcW w:w="298" w:type="pct"/>
            <w:shd w:val="clear" w:color="auto" w:fill="FFFFFF" w:themeFill="background1"/>
          </w:tcPr>
          <w:p w14:paraId="2758C6ED" w14:textId="7EA2834C"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34,99</w:t>
            </w:r>
          </w:p>
        </w:tc>
        <w:tc>
          <w:tcPr>
            <w:tcW w:w="322" w:type="pct"/>
            <w:shd w:val="clear" w:color="auto" w:fill="FFFFFF" w:themeFill="background1"/>
          </w:tcPr>
          <w:p w14:paraId="13D43397" w14:textId="3643784F"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31,14</w:t>
            </w:r>
          </w:p>
        </w:tc>
        <w:tc>
          <w:tcPr>
            <w:tcW w:w="321" w:type="pct"/>
            <w:gridSpan w:val="2"/>
            <w:shd w:val="clear" w:color="auto" w:fill="FFFFFF" w:themeFill="background1"/>
          </w:tcPr>
          <w:p w14:paraId="4ECBD1E4" w14:textId="0E6ED775"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32,05</w:t>
            </w:r>
          </w:p>
        </w:tc>
        <w:tc>
          <w:tcPr>
            <w:tcW w:w="325" w:type="pct"/>
            <w:gridSpan w:val="2"/>
            <w:shd w:val="clear" w:color="auto" w:fill="FFFFFF" w:themeFill="background1"/>
          </w:tcPr>
          <w:p w14:paraId="7C3FEDD8" w14:textId="049D8DC4"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32,94</w:t>
            </w:r>
          </w:p>
        </w:tc>
        <w:tc>
          <w:tcPr>
            <w:tcW w:w="320" w:type="pct"/>
            <w:shd w:val="clear" w:color="auto" w:fill="FFFFFF" w:themeFill="background1"/>
          </w:tcPr>
          <w:p w14:paraId="3B946564" w14:textId="5A69D515"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33,87</w:t>
            </w:r>
          </w:p>
        </w:tc>
        <w:tc>
          <w:tcPr>
            <w:tcW w:w="365" w:type="pct"/>
            <w:shd w:val="clear" w:color="auto" w:fill="FFFFFF" w:themeFill="background1"/>
          </w:tcPr>
          <w:p w14:paraId="470272C9" w14:textId="5BB6FB07" w:rsidR="0078670D" w:rsidRPr="00AF06F0" w:rsidRDefault="0078670D" w:rsidP="0078670D">
            <w:pPr>
              <w:spacing w:line="240" w:lineRule="auto"/>
              <w:rPr>
                <w:rFonts w:ascii="Times New Roman" w:hAnsi="Times New Roman"/>
                <w:b/>
                <w:bCs/>
                <w:color w:val="000000"/>
                <w:sz w:val="14"/>
                <w:szCs w:val="14"/>
              </w:rPr>
            </w:pPr>
            <w:r w:rsidRPr="0043574B">
              <w:rPr>
                <w:rFonts w:ascii="Times New Roman" w:hAnsi="Times New Roman"/>
                <w:b/>
                <w:bCs/>
                <w:color w:val="000000"/>
                <w:sz w:val="14"/>
                <w:szCs w:val="14"/>
              </w:rPr>
              <w:t>308,35</w:t>
            </w:r>
          </w:p>
        </w:tc>
      </w:tr>
      <w:tr w:rsidR="0078670D" w:rsidRPr="008B4FE6" w14:paraId="0C035F2C" w14:textId="77777777" w:rsidTr="0078670D">
        <w:trPr>
          <w:trHeight w:val="360"/>
        </w:trPr>
        <w:tc>
          <w:tcPr>
            <w:tcW w:w="1155" w:type="pct"/>
            <w:gridSpan w:val="3"/>
            <w:shd w:val="clear" w:color="auto" w:fill="FFFFFF" w:themeFill="background1"/>
            <w:vAlign w:val="center"/>
          </w:tcPr>
          <w:p w14:paraId="1F674C02" w14:textId="37C58EDB"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 xml:space="preserve">budżet państwa – koszty </w:t>
            </w:r>
            <w:proofErr w:type="spellStart"/>
            <w:r>
              <w:rPr>
                <w:rFonts w:ascii="Times New Roman" w:hAnsi="Times New Roman"/>
                <w:color w:val="000000"/>
                <w:sz w:val="14"/>
                <w:szCs w:val="14"/>
              </w:rPr>
              <w:t>RoACC</w:t>
            </w:r>
            <w:proofErr w:type="spellEnd"/>
          </w:p>
        </w:tc>
        <w:tc>
          <w:tcPr>
            <w:tcW w:w="263" w:type="pct"/>
            <w:shd w:val="clear" w:color="auto" w:fill="FFFFFF" w:themeFill="background1"/>
          </w:tcPr>
          <w:p w14:paraId="58DBA006" w14:textId="1DC91C05" w:rsidR="0078670D" w:rsidRPr="00E26C34"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30" w:type="pct"/>
            <w:shd w:val="clear" w:color="auto" w:fill="FFFFFF" w:themeFill="background1"/>
          </w:tcPr>
          <w:p w14:paraId="7C96E1F7" w14:textId="631D0A88"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28,14</w:t>
            </w:r>
          </w:p>
        </w:tc>
        <w:tc>
          <w:tcPr>
            <w:tcW w:w="320" w:type="pct"/>
            <w:gridSpan w:val="2"/>
            <w:shd w:val="clear" w:color="auto" w:fill="FFFFFF" w:themeFill="background1"/>
          </w:tcPr>
          <w:p w14:paraId="4367AE20" w14:textId="21103DE9"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20,21</w:t>
            </w:r>
          </w:p>
        </w:tc>
        <w:tc>
          <w:tcPr>
            <w:tcW w:w="381" w:type="pct"/>
            <w:gridSpan w:val="2"/>
            <w:shd w:val="clear" w:color="auto" w:fill="FFFFFF" w:themeFill="background1"/>
          </w:tcPr>
          <w:p w14:paraId="7B8FE2F4" w14:textId="03023D48"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20,79</w:t>
            </w:r>
          </w:p>
        </w:tc>
        <w:tc>
          <w:tcPr>
            <w:tcW w:w="287" w:type="pct"/>
            <w:gridSpan w:val="2"/>
            <w:shd w:val="clear" w:color="auto" w:fill="FFFFFF" w:themeFill="background1"/>
          </w:tcPr>
          <w:p w14:paraId="5A02A8F8" w14:textId="76B89E81"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30,80</w:t>
            </w:r>
          </w:p>
        </w:tc>
        <w:tc>
          <w:tcPr>
            <w:tcW w:w="314" w:type="pct"/>
            <w:shd w:val="clear" w:color="auto" w:fill="FFFFFF" w:themeFill="background1"/>
          </w:tcPr>
          <w:p w14:paraId="33191586" w14:textId="279B95C6"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21,98</w:t>
            </w:r>
          </w:p>
        </w:tc>
        <w:tc>
          <w:tcPr>
            <w:tcW w:w="298" w:type="pct"/>
            <w:shd w:val="clear" w:color="auto" w:fill="FFFFFF" w:themeFill="background1"/>
          </w:tcPr>
          <w:p w14:paraId="645B90F1" w14:textId="6653757A"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22,59</w:t>
            </w:r>
          </w:p>
        </w:tc>
        <w:tc>
          <w:tcPr>
            <w:tcW w:w="322" w:type="pct"/>
            <w:shd w:val="clear" w:color="auto" w:fill="FFFFFF" w:themeFill="background1"/>
          </w:tcPr>
          <w:p w14:paraId="27D45088" w14:textId="54A989D1"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33,49</w:t>
            </w:r>
          </w:p>
        </w:tc>
        <w:tc>
          <w:tcPr>
            <w:tcW w:w="321" w:type="pct"/>
            <w:gridSpan w:val="2"/>
            <w:shd w:val="clear" w:color="auto" w:fill="FFFFFF" w:themeFill="background1"/>
          </w:tcPr>
          <w:p w14:paraId="1722493A" w14:textId="621E8948"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23,88</w:t>
            </w:r>
          </w:p>
        </w:tc>
        <w:tc>
          <w:tcPr>
            <w:tcW w:w="325" w:type="pct"/>
            <w:gridSpan w:val="2"/>
            <w:shd w:val="clear" w:color="auto" w:fill="FFFFFF" w:themeFill="background1"/>
          </w:tcPr>
          <w:p w14:paraId="195FE50E" w14:textId="40EEB240"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24,53</w:t>
            </w:r>
          </w:p>
        </w:tc>
        <w:tc>
          <w:tcPr>
            <w:tcW w:w="320" w:type="pct"/>
            <w:shd w:val="clear" w:color="auto" w:fill="FFFFFF" w:themeFill="background1"/>
          </w:tcPr>
          <w:p w14:paraId="0EE2F94B" w14:textId="4783CD8A" w:rsidR="0078670D" w:rsidRPr="00AF06F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36,36</w:t>
            </w:r>
          </w:p>
        </w:tc>
        <w:tc>
          <w:tcPr>
            <w:tcW w:w="365" w:type="pct"/>
            <w:shd w:val="clear" w:color="auto" w:fill="FFFFFF" w:themeFill="background1"/>
          </w:tcPr>
          <w:p w14:paraId="3482765B" w14:textId="584D817B" w:rsidR="0078670D" w:rsidRPr="00AF06F0" w:rsidRDefault="0078670D" w:rsidP="0078670D">
            <w:pPr>
              <w:spacing w:line="240" w:lineRule="auto"/>
              <w:rPr>
                <w:rFonts w:ascii="Times New Roman" w:hAnsi="Times New Roman"/>
                <w:b/>
                <w:bCs/>
                <w:color w:val="000000"/>
                <w:sz w:val="14"/>
                <w:szCs w:val="14"/>
              </w:rPr>
            </w:pPr>
            <w:r w:rsidRPr="0043574B">
              <w:rPr>
                <w:rFonts w:ascii="Times New Roman" w:hAnsi="Times New Roman"/>
                <w:b/>
                <w:bCs/>
                <w:color w:val="000000"/>
                <w:sz w:val="14"/>
                <w:szCs w:val="14"/>
              </w:rPr>
              <w:t>262,77</w:t>
            </w:r>
          </w:p>
        </w:tc>
      </w:tr>
      <w:tr w:rsidR="0078670D" w:rsidRPr="008B4FE6" w14:paraId="04D5B0F5" w14:textId="77777777" w:rsidTr="0078670D">
        <w:trPr>
          <w:trHeight w:val="360"/>
        </w:trPr>
        <w:tc>
          <w:tcPr>
            <w:tcW w:w="1155" w:type="pct"/>
            <w:gridSpan w:val="3"/>
            <w:shd w:val="clear" w:color="auto" w:fill="FFFFFF" w:themeFill="background1"/>
            <w:vAlign w:val="center"/>
          </w:tcPr>
          <w:p w14:paraId="162FCB1A" w14:textId="31062BBF"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budżet państwa – koszty</w:t>
            </w:r>
            <w:r>
              <w:rPr>
                <w:rFonts w:ascii="Times New Roman" w:hAnsi="Times New Roman"/>
                <w:color w:val="000000"/>
                <w:sz w:val="14"/>
                <w:szCs w:val="14"/>
              </w:rPr>
              <w:t xml:space="preserve"> utworzenia z działalności Instytutu Komunikacji Wspierającej </w:t>
            </w:r>
          </w:p>
        </w:tc>
        <w:tc>
          <w:tcPr>
            <w:tcW w:w="263" w:type="pct"/>
            <w:shd w:val="clear" w:color="auto" w:fill="FFFFFF" w:themeFill="background1"/>
          </w:tcPr>
          <w:p w14:paraId="428F6B2E" w14:textId="10E321D2"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30" w:type="pct"/>
            <w:shd w:val="clear" w:color="auto" w:fill="FFFFFF" w:themeFill="background1"/>
          </w:tcPr>
          <w:p w14:paraId="130F892C" w14:textId="02E292E1"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8,65</w:t>
            </w:r>
          </w:p>
        </w:tc>
        <w:tc>
          <w:tcPr>
            <w:tcW w:w="320" w:type="pct"/>
            <w:gridSpan w:val="2"/>
            <w:shd w:val="clear" w:color="auto" w:fill="FFFFFF" w:themeFill="background1"/>
          </w:tcPr>
          <w:p w14:paraId="560E1F12" w14:textId="02EAB869"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8,48</w:t>
            </w:r>
          </w:p>
        </w:tc>
        <w:tc>
          <w:tcPr>
            <w:tcW w:w="381" w:type="pct"/>
            <w:gridSpan w:val="2"/>
            <w:shd w:val="clear" w:color="auto" w:fill="FFFFFF" w:themeFill="background1"/>
          </w:tcPr>
          <w:p w14:paraId="76CAD751" w14:textId="06832E0E"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8,73</w:t>
            </w:r>
          </w:p>
        </w:tc>
        <w:tc>
          <w:tcPr>
            <w:tcW w:w="287" w:type="pct"/>
            <w:gridSpan w:val="2"/>
            <w:shd w:val="clear" w:color="auto" w:fill="FFFFFF" w:themeFill="background1"/>
          </w:tcPr>
          <w:p w14:paraId="5EB34033" w14:textId="6A4C9E28"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9,68</w:t>
            </w:r>
          </w:p>
        </w:tc>
        <w:tc>
          <w:tcPr>
            <w:tcW w:w="314" w:type="pct"/>
            <w:shd w:val="clear" w:color="auto" w:fill="FFFFFF" w:themeFill="background1"/>
          </w:tcPr>
          <w:p w14:paraId="1DB2D572" w14:textId="29218E09"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9,43</w:t>
            </w:r>
          </w:p>
        </w:tc>
        <w:tc>
          <w:tcPr>
            <w:tcW w:w="298" w:type="pct"/>
            <w:shd w:val="clear" w:color="auto" w:fill="FFFFFF" w:themeFill="background1"/>
          </w:tcPr>
          <w:p w14:paraId="70B345FC" w14:textId="19F8905B"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9,68</w:t>
            </w:r>
          </w:p>
        </w:tc>
        <w:tc>
          <w:tcPr>
            <w:tcW w:w="322" w:type="pct"/>
            <w:shd w:val="clear" w:color="auto" w:fill="FFFFFF" w:themeFill="background1"/>
          </w:tcPr>
          <w:p w14:paraId="2890D101" w14:textId="46D1B12E"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10,47</w:t>
            </w:r>
          </w:p>
        </w:tc>
        <w:tc>
          <w:tcPr>
            <w:tcW w:w="321" w:type="pct"/>
            <w:gridSpan w:val="2"/>
            <w:shd w:val="clear" w:color="auto" w:fill="FFFFFF" w:themeFill="background1"/>
          </w:tcPr>
          <w:p w14:paraId="56AEE1F6" w14:textId="5837B8E0"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10,20</w:t>
            </w:r>
          </w:p>
        </w:tc>
        <w:tc>
          <w:tcPr>
            <w:tcW w:w="325" w:type="pct"/>
            <w:gridSpan w:val="2"/>
            <w:shd w:val="clear" w:color="auto" w:fill="FFFFFF" w:themeFill="background1"/>
          </w:tcPr>
          <w:p w14:paraId="0E1F88F7" w14:textId="3926D556"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10,47</w:t>
            </w:r>
          </w:p>
        </w:tc>
        <w:tc>
          <w:tcPr>
            <w:tcW w:w="320" w:type="pct"/>
            <w:shd w:val="clear" w:color="auto" w:fill="FFFFFF" w:themeFill="background1"/>
          </w:tcPr>
          <w:p w14:paraId="6AD6231A" w14:textId="37648946" w:rsidR="0078670D" w:rsidRPr="009365D0" w:rsidRDefault="0078670D" w:rsidP="0078670D">
            <w:pPr>
              <w:spacing w:line="240" w:lineRule="auto"/>
              <w:rPr>
                <w:rFonts w:ascii="Times New Roman" w:hAnsi="Times New Roman"/>
                <w:color w:val="000000"/>
                <w:sz w:val="14"/>
                <w:szCs w:val="14"/>
              </w:rPr>
            </w:pPr>
            <w:r>
              <w:rPr>
                <w:rFonts w:ascii="Times New Roman" w:hAnsi="Times New Roman"/>
                <w:color w:val="000000"/>
                <w:sz w:val="14"/>
                <w:szCs w:val="14"/>
              </w:rPr>
              <w:t>11,32</w:t>
            </w:r>
          </w:p>
        </w:tc>
        <w:tc>
          <w:tcPr>
            <w:tcW w:w="365" w:type="pct"/>
            <w:shd w:val="clear" w:color="auto" w:fill="FFFFFF" w:themeFill="background1"/>
          </w:tcPr>
          <w:p w14:paraId="340D7F34" w14:textId="43B7DBC1" w:rsidR="0078670D" w:rsidRPr="009365D0" w:rsidRDefault="0078670D" w:rsidP="0078670D">
            <w:pPr>
              <w:spacing w:line="240" w:lineRule="auto"/>
              <w:rPr>
                <w:rFonts w:ascii="Times New Roman" w:hAnsi="Times New Roman"/>
                <w:color w:val="000000"/>
                <w:sz w:val="14"/>
                <w:szCs w:val="14"/>
              </w:rPr>
            </w:pPr>
            <w:r w:rsidRPr="003F533C">
              <w:rPr>
                <w:rFonts w:ascii="Times New Roman" w:hAnsi="Times New Roman"/>
                <w:b/>
                <w:bCs/>
                <w:color w:val="000000"/>
                <w:sz w:val="14"/>
                <w:szCs w:val="14"/>
              </w:rPr>
              <w:t>9</w:t>
            </w:r>
            <w:r>
              <w:rPr>
                <w:rFonts w:ascii="Times New Roman" w:hAnsi="Times New Roman"/>
                <w:b/>
                <w:bCs/>
                <w:color w:val="000000"/>
                <w:sz w:val="14"/>
                <w:szCs w:val="14"/>
              </w:rPr>
              <w:t>7,10</w:t>
            </w:r>
          </w:p>
        </w:tc>
      </w:tr>
      <w:tr w:rsidR="0078670D" w:rsidRPr="008B4FE6" w14:paraId="4A465FB5" w14:textId="77777777" w:rsidTr="0078670D">
        <w:trPr>
          <w:trHeight w:val="357"/>
        </w:trPr>
        <w:tc>
          <w:tcPr>
            <w:tcW w:w="1155" w:type="pct"/>
            <w:gridSpan w:val="3"/>
            <w:shd w:val="clear" w:color="auto" w:fill="FFFFFF" w:themeFill="background1"/>
            <w:vAlign w:val="center"/>
          </w:tcPr>
          <w:p w14:paraId="70B3B2EB" w14:textId="77777777"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JST</w:t>
            </w:r>
          </w:p>
        </w:tc>
        <w:tc>
          <w:tcPr>
            <w:tcW w:w="263" w:type="pct"/>
            <w:shd w:val="clear" w:color="auto" w:fill="FFFFFF" w:themeFill="background1"/>
          </w:tcPr>
          <w:p w14:paraId="5F07D11E" w14:textId="660F4F0F" w:rsidR="0078670D" w:rsidRPr="00E26C34" w:rsidRDefault="0078670D" w:rsidP="0078670D">
            <w:pPr>
              <w:spacing w:line="240" w:lineRule="auto"/>
              <w:rPr>
                <w:rFonts w:ascii="Times New Roman" w:hAnsi="Times New Roman"/>
                <w:color w:val="000000"/>
                <w:sz w:val="14"/>
                <w:szCs w:val="14"/>
              </w:rPr>
            </w:pPr>
            <w:r w:rsidRPr="00E26C34">
              <w:rPr>
                <w:rFonts w:ascii="Times New Roman" w:hAnsi="Times New Roman"/>
                <w:color w:val="000000"/>
                <w:sz w:val="14"/>
                <w:szCs w:val="14"/>
              </w:rPr>
              <w:t>0,00</w:t>
            </w:r>
          </w:p>
        </w:tc>
        <w:tc>
          <w:tcPr>
            <w:tcW w:w="330" w:type="pct"/>
            <w:shd w:val="clear" w:color="auto" w:fill="FFFFFF" w:themeFill="background1"/>
          </w:tcPr>
          <w:p w14:paraId="41508A3C" w14:textId="435555A9" w:rsidR="0078670D" w:rsidRPr="00E26C34" w:rsidRDefault="0078670D" w:rsidP="0078670D">
            <w:pPr>
              <w:spacing w:line="240" w:lineRule="auto"/>
              <w:rPr>
                <w:rFonts w:ascii="Times New Roman" w:hAnsi="Times New Roman"/>
                <w:color w:val="000000"/>
                <w:sz w:val="14"/>
                <w:szCs w:val="14"/>
              </w:rPr>
            </w:pPr>
            <w:r w:rsidRPr="00E26C34">
              <w:rPr>
                <w:rFonts w:ascii="Times New Roman" w:hAnsi="Times New Roman"/>
                <w:color w:val="000000"/>
                <w:sz w:val="14"/>
                <w:szCs w:val="14"/>
              </w:rPr>
              <w:t>0,00</w:t>
            </w:r>
          </w:p>
        </w:tc>
        <w:tc>
          <w:tcPr>
            <w:tcW w:w="320" w:type="pct"/>
            <w:gridSpan w:val="2"/>
            <w:shd w:val="clear" w:color="auto" w:fill="FFFFFF" w:themeFill="background1"/>
          </w:tcPr>
          <w:p w14:paraId="43D6B1D6" w14:textId="1E09C4B1" w:rsidR="0078670D" w:rsidRPr="00E26C34" w:rsidRDefault="0078670D" w:rsidP="0078670D">
            <w:pPr>
              <w:spacing w:line="240" w:lineRule="auto"/>
              <w:rPr>
                <w:rFonts w:ascii="Times New Roman" w:hAnsi="Times New Roman"/>
                <w:color w:val="000000"/>
                <w:sz w:val="14"/>
                <w:szCs w:val="14"/>
              </w:rPr>
            </w:pPr>
            <w:r w:rsidRPr="00E26C34">
              <w:rPr>
                <w:rFonts w:ascii="Times New Roman" w:hAnsi="Times New Roman"/>
                <w:color w:val="000000"/>
                <w:sz w:val="14"/>
                <w:szCs w:val="14"/>
              </w:rPr>
              <w:t>0,00</w:t>
            </w:r>
          </w:p>
        </w:tc>
        <w:tc>
          <w:tcPr>
            <w:tcW w:w="381" w:type="pct"/>
            <w:gridSpan w:val="2"/>
            <w:shd w:val="clear" w:color="auto" w:fill="FFFFFF" w:themeFill="background1"/>
          </w:tcPr>
          <w:p w14:paraId="17DBC151" w14:textId="2BFFC293" w:rsidR="0078670D" w:rsidRPr="00E26C34" w:rsidRDefault="0078670D" w:rsidP="0078670D">
            <w:pPr>
              <w:spacing w:line="240" w:lineRule="auto"/>
              <w:rPr>
                <w:rFonts w:ascii="Times New Roman" w:hAnsi="Times New Roman"/>
                <w:color w:val="000000"/>
                <w:sz w:val="14"/>
                <w:szCs w:val="14"/>
              </w:rPr>
            </w:pPr>
            <w:r w:rsidRPr="00E26C34">
              <w:rPr>
                <w:rFonts w:ascii="Times New Roman" w:hAnsi="Times New Roman"/>
                <w:color w:val="000000"/>
                <w:sz w:val="14"/>
                <w:szCs w:val="14"/>
              </w:rPr>
              <w:t>0,00</w:t>
            </w:r>
          </w:p>
        </w:tc>
        <w:tc>
          <w:tcPr>
            <w:tcW w:w="287" w:type="pct"/>
            <w:gridSpan w:val="2"/>
            <w:shd w:val="clear" w:color="auto" w:fill="FFFFFF" w:themeFill="background1"/>
          </w:tcPr>
          <w:p w14:paraId="6F8BD81B" w14:textId="6BE6EA51" w:rsidR="0078670D" w:rsidRPr="00E26C34" w:rsidRDefault="0078670D" w:rsidP="0078670D">
            <w:pPr>
              <w:spacing w:line="240" w:lineRule="auto"/>
              <w:rPr>
                <w:rFonts w:ascii="Times New Roman" w:hAnsi="Times New Roman"/>
                <w:color w:val="000000"/>
                <w:sz w:val="14"/>
                <w:szCs w:val="14"/>
              </w:rPr>
            </w:pPr>
            <w:r w:rsidRPr="00E26C34">
              <w:rPr>
                <w:rFonts w:ascii="Times New Roman" w:hAnsi="Times New Roman"/>
                <w:color w:val="000000"/>
                <w:sz w:val="14"/>
                <w:szCs w:val="14"/>
              </w:rPr>
              <w:t>0,00</w:t>
            </w:r>
          </w:p>
        </w:tc>
        <w:tc>
          <w:tcPr>
            <w:tcW w:w="314" w:type="pct"/>
            <w:shd w:val="clear" w:color="auto" w:fill="FFFFFF" w:themeFill="background1"/>
          </w:tcPr>
          <w:p w14:paraId="2613E9C1" w14:textId="4706D2E1" w:rsidR="0078670D" w:rsidRPr="00E26C34" w:rsidRDefault="0078670D" w:rsidP="0078670D">
            <w:pPr>
              <w:spacing w:line="240" w:lineRule="auto"/>
              <w:rPr>
                <w:rFonts w:ascii="Times New Roman" w:hAnsi="Times New Roman"/>
                <w:color w:val="000000"/>
                <w:sz w:val="14"/>
                <w:szCs w:val="14"/>
              </w:rPr>
            </w:pPr>
            <w:r w:rsidRPr="00E26C34">
              <w:rPr>
                <w:rFonts w:ascii="Times New Roman" w:hAnsi="Times New Roman"/>
                <w:color w:val="000000"/>
                <w:sz w:val="14"/>
                <w:szCs w:val="14"/>
              </w:rPr>
              <w:t>0,00</w:t>
            </w:r>
          </w:p>
        </w:tc>
        <w:tc>
          <w:tcPr>
            <w:tcW w:w="298" w:type="pct"/>
            <w:shd w:val="clear" w:color="auto" w:fill="FFFFFF" w:themeFill="background1"/>
          </w:tcPr>
          <w:p w14:paraId="1037B8A3" w14:textId="4117C695" w:rsidR="0078670D" w:rsidRPr="00E26C34" w:rsidRDefault="0078670D" w:rsidP="0078670D">
            <w:pPr>
              <w:spacing w:line="240" w:lineRule="auto"/>
              <w:rPr>
                <w:rFonts w:ascii="Times New Roman" w:hAnsi="Times New Roman"/>
                <w:color w:val="000000"/>
                <w:sz w:val="14"/>
                <w:szCs w:val="14"/>
              </w:rPr>
            </w:pPr>
            <w:r w:rsidRPr="00E26C34">
              <w:rPr>
                <w:rFonts w:ascii="Times New Roman" w:hAnsi="Times New Roman"/>
                <w:color w:val="000000"/>
                <w:sz w:val="14"/>
                <w:szCs w:val="14"/>
              </w:rPr>
              <w:t>0,00</w:t>
            </w:r>
          </w:p>
        </w:tc>
        <w:tc>
          <w:tcPr>
            <w:tcW w:w="322" w:type="pct"/>
            <w:shd w:val="clear" w:color="auto" w:fill="FFFFFF" w:themeFill="background1"/>
          </w:tcPr>
          <w:p w14:paraId="687C6DE0" w14:textId="29BA6D64" w:rsidR="0078670D" w:rsidRPr="00E26C34" w:rsidRDefault="0078670D" w:rsidP="0078670D">
            <w:pPr>
              <w:spacing w:line="240" w:lineRule="auto"/>
              <w:rPr>
                <w:rFonts w:ascii="Times New Roman" w:hAnsi="Times New Roman"/>
                <w:color w:val="000000"/>
                <w:sz w:val="14"/>
                <w:szCs w:val="14"/>
              </w:rPr>
            </w:pPr>
            <w:r w:rsidRPr="00E26C34">
              <w:rPr>
                <w:rFonts w:ascii="Times New Roman" w:hAnsi="Times New Roman"/>
                <w:color w:val="000000"/>
                <w:sz w:val="14"/>
                <w:szCs w:val="14"/>
              </w:rPr>
              <w:t>0,00</w:t>
            </w:r>
          </w:p>
        </w:tc>
        <w:tc>
          <w:tcPr>
            <w:tcW w:w="321" w:type="pct"/>
            <w:gridSpan w:val="2"/>
            <w:shd w:val="clear" w:color="auto" w:fill="FFFFFF" w:themeFill="background1"/>
          </w:tcPr>
          <w:p w14:paraId="5B2F9378" w14:textId="094762BA" w:rsidR="0078670D" w:rsidRPr="00E26C34" w:rsidRDefault="0078670D" w:rsidP="0078670D">
            <w:pPr>
              <w:spacing w:line="240" w:lineRule="auto"/>
              <w:rPr>
                <w:rFonts w:ascii="Times New Roman" w:hAnsi="Times New Roman"/>
                <w:color w:val="000000"/>
                <w:sz w:val="14"/>
                <w:szCs w:val="14"/>
              </w:rPr>
            </w:pPr>
            <w:r w:rsidRPr="00E26C34">
              <w:rPr>
                <w:rFonts w:ascii="Times New Roman" w:hAnsi="Times New Roman"/>
                <w:color w:val="000000"/>
                <w:sz w:val="14"/>
                <w:szCs w:val="14"/>
              </w:rPr>
              <w:t>0,00</w:t>
            </w:r>
          </w:p>
        </w:tc>
        <w:tc>
          <w:tcPr>
            <w:tcW w:w="325" w:type="pct"/>
            <w:gridSpan w:val="2"/>
            <w:shd w:val="clear" w:color="auto" w:fill="FFFFFF" w:themeFill="background1"/>
          </w:tcPr>
          <w:p w14:paraId="58E6DD4E" w14:textId="18BD0FC9" w:rsidR="0078670D" w:rsidRPr="00E26C34" w:rsidRDefault="0078670D" w:rsidP="0078670D">
            <w:pPr>
              <w:spacing w:line="240" w:lineRule="auto"/>
              <w:rPr>
                <w:rFonts w:ascii="Times New Roman" w:hAnsi="Times New Roman"/>
                <w:color w:val="000000"/>
                <w:sz w:val="14"/>
                <w:szCs w:val="14"/>
              </w:rPr>
            </w:pPr>
            <w:r w:rsidRPr="00E26C34">
              <w:rPr>
                <w:rFonts w:ascii="Times New Roman" w:hAnsi="Times New Roman"/>
                <w:color w:val="000000"/>
                <w:sz w:val="14"/>
                <w:szCs w:val="14"/>
              </w:rPr>
              <w:t>0,00</w:t>
            </w:r>
          </w:p>
        </w:tc>
        <w:tc>
          <w:tcPr>
            <w:tcW w:w="320" w:type="pct"/>
            <w:shd w:val="clear" w:color="auto" w:fill="FFFFFF" w:themeFill="background1"/>
          </w:tcPr>
          <w:p w14:paraId="7D3BEE8F" w14:textId="6A44E67F" w:rsidR="0078670D" w:rsidRPr="00E26C34" w:rsidRDefault="0078670D" w:rsidP="0078670D">
            <w:pPr>
              <w:spacing w:line="240" w:lineRule="auto"/>
              <w:rPr>
                <w:rFonts w:ascii="Times New Roman" w:hAnsi="Times New Roman"/>
                <w:color w:val="000000"/>
                <w:sz w:val="14"/>
                <w:szCs w:val="14"/>
              </w:rPr>
            </w:pPr>
            <w:r w:rsidRPr="00E26C34">
              <w:rPr>
                <w:rFonts w:ascii="Times New Roman" w:hAnsi="Times New Roman"/>
                <w:color w:val="000000"/>
                <w:sz w:val="14"/>
                <w:szCs w:val="14"/>
              </w:rPr>
              <w:t>0,00</w:t>
            </w:r>
          </w:p>
        </w:tc>
        <w:tc>
          <w:tcPr>
            <w:tcW w:w="365" w:type="pct"/>
            <w:shd w:val="clear" w:color="auto" w:fill="FFFFFF" w:themeFill="background1"/>
          </w:tcPr>
          <w:p w14:paraId="3B88899E" w14:textId="32F96176" w:rsidR="0078670D" w:rsidRPr="00E26C34" w:rsidRDefault="0078670D" w:rsidP="0078670D">
            <w:pPr>
              <w:spacing w:line="240" w:lineRule="auto"/>
              <w:rPr>
                <w:rFonts w:ascii="Times New Roman" w:hAnsi="Times New Roman"/>
                <w:color w:val="000000"/>
                <w:sz w:val="14"/>
                <w:szCs w:val="14"/>
              </w:rPr>
            </w:pPr>
            <w:r w:rsidRPr="00E26C34">
              <w:rPr>
                <w:rFonts w:ascii="Times New Roman" w:hAnsi="Times New Roman"/>
                <w:color w:val="000000"/>
                <w:sz w:val="14"/>
                <w:szCs w:val="14"/>
              </w:rPr>
              <w:t>0,00</w:t>
            </w:r>
          </w:p>
        </w:tc>
      </w:tr>
      <w:tr w:rsidR="0078670D" w:rsidRPr="008B4FE6" w14:paraId="21C1B622" w14:textId="77777777" w:rsidTr="0078670D">
        <w:trPr>
          <w:trHeight w:val="357"/>
        </w:trPr>
        <w:tc>
          <w:tcPr>
            <w:tcW w:w="1155" w:type="pct"/>
            <w:gridSpan w:val="3"/>
            <w:shd w:val="clear" w:color="auto" w:fill="FFFFFF" w:themeFill="background1"/>
            <w:vAlign w:val="center"/>
          </w:tcPr>
          <w:p w14:paraId="7CBF8CB3" w14:textId="77777777"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lastRenderedPageBreak/>
              <w:t>pozostałe jednostki (oddzielnie)</w:t>
            </w:r>
          </w:p>
        </w:tc>
        <w:tc>
          <w:tcPr>
            <w:tcW w:w="263" w:type="pct"/>
            <w:shd w:val="clear" w:color="auto" w:fill="FFFFFF" w:themeFill="background1"/>
          </w:tcPr>
          <w:p w14:paraId="69E2BB2B" w14:textId="7458DFD7"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30" w:type="pct"/>
            <w:shd w:val="clear" w:color="auto" w:fill="FFFFFF" w:themeFill="background1"/>
          </w:tcPr>
          <w:p w14:paraId="57C0D796" w14:textId="3BC3FAE7"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0" w:type="pct"/>
            <w:gridSpan w:val="2"/>
            <w:shd w:val="clear" w:color="auto" w:fill="FFFFFF" w:themeFill="background1"/>
          </w:tcPr>
          <w:p w14:paraId="0D142F6F" w14:textId="77CB8440"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81" w:type="pct"/>
            <w:gridSpan w:val="2"/>
            <w:shd w:val="clear" w:color="auto" w:fill="FFFFFF" w:themeFill="background1"/>
          </w:tcPr>
          <w:p w14:paraId="4475AD14" w14:textId="0DD84DC2"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287" w:type="pct"/>
            <w:gridSpan w:val="2"/>
            <w:shd w:val="clear" w:color="auto" w:fill="FFFFFF" w:themeFill="background1"/>
          </w:tcPr>
          <w:p w14:paraId="120C4E94" w14:textId="14B8155F"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14" w:type="pct"/>
            <w:shd w:val="clear" w:color="auto" w:fill="FFFFFF" w:themeFill="background1"/>
          </w:tcPr>
          <w:p w14:paraId="42AFC42D" w14:textId="6BD4C9AB"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298" w:type="pct"/>
            <w:shd w:val="clear" w:color="auto" w:fill="FFFFFF" w:themeFill="background1"/>
          </w:tcPr>
          <w:p w14:paraId="271CA723" w14:textId="482A2C27"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2" w:type="pct"/>
            <w:shd w:val="clear" w:color="auto" w:fill="FFFFFF" w:themeFill="background1"/>
          </w:tcPr>
          <w:p w14:paraId="75FBE423" w14:textId="700364D3"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1" w:type="pct"/>
            <w:gridSpan w:val="2"/>
            <w:shd w:val="clear" w:color="auto" w:fill="FFFFFF" w:themeFill="background1"/>
          </w:tcPr>
          <w:p w14:paraId="2D3F0BEC" w14:textId="12A33E22"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5" w:type="pct"/>
            <w:gridSpan w:val="2"/>
            <w:shd w:val="clear" w:color="auto" w:fill="FFFFFF" w:themeFill="background1"/>
          </w:tcPr>
          <w:p w14:paraId="75CF4315" w14:textId="281351A3"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20" w:type="pct"/>
            <w:shd w:val="clear" w:color="auto" w:fill="FFFFFF" w:themeFill="background1"/>
          </w:tcPr>
          <w:p w14:paraId="3CB648E9" w14:textId="704B7A8A"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c>
          <w:tcPr>
            <w:tcW w:w="365" w:type="pct"/>
            <w:shd w:val="clear" w:color="auto" w:fill="FFFFFF" w:themeFill="background1"/>
          </w:tcPr>
          <w:p w14:paraId="0C178E9E" w14:textId="241CC4CF" w:rsidR="0078670D" w:rsidRPr="009365D0" w:rsidRDefault="0078670D" w:rsidP="0078670D">
            <w:pPr>
              <w:spacing w:line="240" w:lineRule="auto"/>
              <w:rPr>
                <w:rFonts w:ascii="Times New Roman" w:hAnsi="Times New Roman"/>
                <w:color w:val="000000"/>
                <w:sz w:val="14"/>
                <w:szCs w:val="14"/>
              </w:rPr>
            </w:pPr>
            <w:r w:rsidRPr="009365D0">
              <w:rPr>
                <w:rFonts w:ascii="Times New Roman" w:hAnsi="Times New Roman"/>
                <w:color w:val="000000"/>
                <w:sz w:val="14"/>
                <w:szCs w:val="14"/>
              </w:rPr>
              <w:t>0,00</w:t>
            </w:r>
          </w:p>
        </w:tc>
      </w:tr>
      <w:tr w:rsidR="0078670D" w:rsidRPr="008B4FE6" w14:paraId="239E7352" w14:textId="77777777" w:rsidTr="0078670D">
        <w:trPr>
          <w:trHeight w:val="348"/>
        </w:trPr>
        <w:tc>
          <w:tcPr>
            <w:tcW w:w="1418" w:type="pct"/>
            <w:gridSpan w:val="4"/>
            <w:shd w:val="clear" w:color="auto" w:fill="FFFFFF" w:themeFill="background1"/>
            <w:vAlign w:val="center"/>
          </w:tcPr>
          <w:p w14:paraId="566BB84F" w14:textId="77777777" w:rsidR="0078670D" w:rsidRPr="00C53F26" w:rsidRDefault="0078670D" w:rsidP="0078670D">
            <w:pPr>
              <w:spacing w:line="240" w:lineRule="auto"/>
              <w:rPr>
                <w:rFonts w:ascii="Times New Roman" w:hAnsi="Times New Roman"/>
                <w:color w:val="000000"/>
                <w:sz w:val="21"/>
                <w:szCs w:val="21"/>
              </w:rPr>
            </w:pPr>
            <w:r w:rsidRPr="00C53F26">
              <w:rPr>
                <w:rFonts w:ascii="Times New Roman" w:hAnsi="Times New Roman"/>
                <w:color w:val="000000"/>
                <w:sz w:val="21"/>
                <w:szCs w:val="21"/>
              </w:rPr>
              <w:t xml:space="preserve">Źródła finansowania </w:t>
            </w:r>
          </w:p>
        </w:tc>
        <w:tc>
          <w:tcPr>
            <w:tcW w:w="3582" w:type="pct"/>
            <w:gridSpan w:val="16"/>
            <w:shd w:val="clear" w:color="auto" w:fill="FFFFFF" w:themeFill="background1"/>
            <w:vAlign w:val="center"/>
          </w:tcPr>
          <w:p w14:paraId="651E9592" w14:textId="4E23F96E" w:rsidR="0078670D" w:rsidRPr="00986144" w:rsidRDefault="0078670D" w:rsidP="0078670D">
            <w:pPr>
              <w:spacing w:before="240" w:after="240"/>
              <w:ind w:hanging="2"/>
              <w:jc w:val="both"/>
              <w:rPr>
                <w:rFonts w:ascii="Times New Roman" w:eastAsia="Times New Roman" w:hAnsi="Times New Roman"/>
                <w:sz w:val="21"/>
                <w:szCs w:val="21"/>
              </w:rPr>
            </w:pPr>
            <w:r>
              <w:rPr>
                <w:rFonts w:ascii="Times New Roman" w:eastAsia="Times New Roman" w:hAnsi="Times New Roman"/>
                <w:sz w:val="21"/>
                <w:szCs w:val="21"/>
              </w:rPr>
              <w:t>Budżet Państwa</w:t>
            </w:r>
          </w:p>
        </w:tc>
      </w:tr>
      <w:tr w:rsidR="0078670D" w:rsidRPr="008B4FE6" w14:paraId="36279B90" w14:textId="77777777" w:rsidTr="0078670D">
        <w:trPr>
          <w:trHeight w:val="1926"/>
        </w:trPr>
        <w:tc>
          <w:tcPr>
            <w:tcW w:w="1418" w:type="pct"/>
            <w:gridSpan w:val="4"/>
            <w:shd w:val="clear" w:color="auto" w:fill="FFFFFF" w:themeFill="background1"/>
          </w:tcPr>
          <w:p w14:paraId="2A29523C" w14:textId="77777777" w:rsidR="0078670D" w:rsidRPr="00C53F26" w:rsidRDefault="0078670D" w:rsidP="0078670D">
            <w:pPr>
              <w:spacing w:line="240" w:lineRule="auto"/>
              <w:rPr>
                <w:rFonts w:ascii="Times New Roman" w:hAnsi="Times New Roman"/>
                <w:color w:val="000000"/>
                <w:sz w:val="21"/>
                <w:szCs w:val="21"/>
              </w:rPr>
            </w:pPr>
            <w:r w:rsidRPr="00301959">
              <w:rPr>
                <w:rFonts w:ascii="Times New Roman" w:hAnsi="Times New Roman"/>
                <w:color w:val="000000"/>
                <w:sz w:val="21"/>
                <w:szCs w:val="21"/>
              </w:rPr>
              <w:t>Dodatkowe informacje, w tym wskazanie źródeł danych i przyjętych do obliczeń założeń</w:t>
            </w:r>
          </w:p>
        </w:tc>
        <w:tc>
          <w:tcPr>
            <w:tcW w:w="3582" w:type="pct"/>
            <w:gridSpan w:val="16"/>
            <w:shd w:val="clear" w:color="auto" w:fill="FFFFFF" w:themeFill="background1"/>
          </w:tcPr>
          <w:p w14:paraId="0E6B7FE9" w14:textId="7D2B8B84" w:rsidR="0078670D" w:rsidRPr="00685E3B" w:rsidRDefault="0078670D" w:rsidP="0078670D">
            <w:pPr>
              <w:jc w:val="both"/>
              <w:rPr>
                <w:rFonts w:ascii="Times New Roman" w:eastAsia="Times New Roman" w:hAnsi="Times New Roman"/>
                <w:b/>
                <w:sz w:val="24"/>
                <w:szCs w:val="24"/>
                <w:lang w:eastAsia="pl-PL"/>
              </w:rPr>
            </w:pPr>
            <w:r>
              <w:rPr>
                <w:rFonts w:ascii="Times New Roman" w:eastAsia="Times New Roman" w:hAnsi="Times New Roman"/>
              </w:rPr>
              <w:t>Założenia metodyczne przyjęte do obliczeń i oszacowania finansowych skutków wdrożenia przepisów</w:t>
            </w:r>
            <w:r>
              <w:rPr>
                <w:rFonts w:ascii="Times New Roman" w:eastAsia="Times New Roman" w:hAnsi="Times New Roman"/>
                <w:b/>
              </w:rPr>
              <w:t xml:space="preserve"> ustawy </w:t>
            </w:r>
            <w:r w:rsidRPr="0083488C">
              <w:rPr>
                <w:rFonts w:ascii="Times New Roman" w:eastAsia="Times New Roman" w:hAnsi="Times New Roman"/>
                <w:b/>
              </w:rPr>
              <w:t>o systemie wsparcia osób o złożonych potrzebach w komunikowaniu się</w:t>
            </w:r>
            <w:r>
              <w:rPr>
                <w:rFonts w:ascii="Times New Roman" w:eastAsia="Times New Roman" w:hAnsi="Times New Roman"/>
                <w:b/>
              </w:rPr>
              <w:t xml:space="preserve"> </w:t>
            </w:r>
            <w:r>
              <w:rPr>
                <w:rFonts w:ascii="Times New Roman" w:eastAsia="Times New Roman" w:hAnsi="Times New Roman"/>
              </w:rPr>
              <w:t>dokonano z uwzględnieniem:</w:t>
            </w:r>
          </w:p>
          <w:p w14:paraId="4D16BF8C" w14:textId="1D40353F" w:rsidR="0078670D" w:rsidRDefault="0078670D" w:rsidP="0078670D">
            <w:pPr>
              <w:spacing w:after="120" w:line="240" w:lineRule="auto"/>
              <w:ind w:hanging="2"/>
              <w:jc w:val="both"/>
              <w:rPr>
                <w:rFonts w:ascii="Times New Roman" w:eastAsia="Times New Roman" w:hAnsi="Times New Roman"/>
              </w:rPr>
            </w:pPr>
            <w:r>
              <w:rPr>
                <w:rFonts w:ascii="Times New Roman" w:eastAsia="Times New Roman" w:hAnsi="Times New Roman"/>
              </w:rPr>
              <w:t xml:space="preserve">1) kształtu wersji instrumentu </w:t>
            </w:r>
            <w:r w:rsidRPr="0083488C">
              <w:rPr>
                <w:rFonts w:ascii="Times New Roman" w:eastAsia="Times New Roman" w:hAnsi="Times New Roman"/>
              </w:rPr>
              <w:t>pt. System wsparcia osób o złożonych potrzebach w komunikowaniu się wymagających wspomagających i alternatywnych metod komunikacji (AAC)</w:t>
            </w:r>
            <w:r w:rsidRPr="00744420">
              <w:rPr>
                <w:rFonts w:ascii="Times New Roman" w:eastAsia="Times New Roman" w:hAnsi="Times New Roman"/>
              </w:rPr>
              <w:t xml:space="preserve"> </w:t>
            </w:r>
            <w:r>
              <w:rPr>
                <w:rFonts w:ascii="Times New Roman" w:eastAsia="Times New Roman" w:hAnsi="Times New Roman"/>
              </w:rPr>
              <w:t>w ramach projektu “Aktywni niepełnosprawni – narzędzia wsparcia samodzielności osób niepełnosprawnych”;</w:t>
            </w:r>
          </w:p>
          <w:p w14:paraId="7CBF36A5" w14:textId="309DD6A8" w:rsidR="0078670D" w:rsidRDefault="0078670D" w:rsidP="0078670D">
            <w:pPr>
              <w:spacing w:after="120" w:line="240" w:lineRule="auto"/>
              <w:ind w:hanging="2"/>
              <w:jc w:val="both"/>
              <w:rPr>
                <w:rFonts w:ascii="Times New Roman" w:eastAsia="Times New Roman" w:hAnsi="Times New Roman"/>
              </w:rPr>
            </w:pPr>
            <w:r>
              <w:rPr>
                <w:rFonts w:ascii="Times New Roman" w:eastAsia="Times New Roman" w:hAnsi="Times New Roman"/>
              </w:rPr>
              <w:t xml:space="preserve">2) doświadczeń z realizacji pilotażu wersji instrumentu </w:t>
            </w:r>
            <w:r w:rsidRPr="0083488C">
              <w:rPr>
                <w:rFonts w:ascii="Times New Roman" w:eastAsia="Times New Roman" w:hAnsi="Times New Roman"/>
              </w:rPr>
              <w:t>pt. System wsparcia osób o złożonych potrzebach w komunikowaniu się wymagających wspomagających i alternatywnych metod komunikacji (AAC)</w:t>
            </w:r>
            <w:r>
              <w:rPr>
                <w:rFonts w:ascii="Times New Roman" w:eastAsia="Times New Roman" w:hAnsi="Times New Roman"/>
              </w:rPr>
              <w:t>, o której mowa powyżej;</w:t>
            </w:r>
          </w:p>
          <w:p w14:paraId="4EA06182" w14:textId="5E4EA2C6" w:rsidR="0078670D" w:rsidRDefault="0078670D" w:rsidP="0078670D">
            <w:pPr>
              <w:spacing w:after="120" w:line="240" w:lineRule="auto"/>
              <w:ind w:hanging="2"/>
              <w:jc w:val="both"/>
              <w:rPr>
                <w:rFonts w:ascii="Times New Roman" w:eastAsia="Times New Roman" w:hAnsi="Times New Roman"/>
              </w:rPr>
            </w:pPr>
            <w:r>
              <w:rPr>
                <w:rFonts w:ascii="Times New Roman" w:eastAsia="Times New Roman" w:hAnsi="Times New Roman"/>
              </w:rPr>
              <w:t xml:space="preserve">3) wyników ewaluacji pilotażu instrumentu </w:t>
            </w:r>
            <w:r w:rsidRPr="0083488C">
              <w:rPr>
                <w:rFonts w:ascii="Times New Roman" w:eastAsia="Times New Roman" w:hAnsi="Times New Roman"/>
              </w:rPr>
              <w:t>pt. System wsparcia osób o złożonych potrzebach w komunikowaniu się wymagających wspomagających i alternatywnych metod komunikacji (AAC)</w:t>
            </w:r>
            <w:r>
              <w:rPr>
                <w:rFonts w:ascii="Times New Roman" w:eastAsia="Times New Roman" w:hAnsi="Times New Roman"/>
              </w:rPr>
              <w:t>;</w:t>
            </w:r>
          </w:p>
          <w:p w14:paraId="79C9A4F2" w14:textId="6880A731" w:rsidR="0078670D" w:rsidRDefault="0078670D" w:rsidP="0078670D">
            <w:pPr>
              <w:spacing w:after="120" w:line="240" w:lineRule="auto"/>
              <w:ind w:hanging="2"/>
              <w:jc w:val="both"/>
              <w:rPr>
                <w:rFonts w:ascii="Times New Roman" w:eastAsia="Times New Roman" w:hAnsi="Times New Roman"/>
              </w:rPr>
            </w:pPr>
            <w:r>
              <w:rPr>
                <w:rFonts w:ascii="Times New Roman" w:eastAsia="Times New Roman" w:hAnsi="Times New Roman"/>
              </w:rPr>
              <w:t xml:space="preserve">4) prac zespołu eksperckiego, ustalającego pożądany, końcowy kształt i zakres instrumentu </w:t>
            </w:r>
            <w:r w:rsidRPr="0083488C">
              <w:rPr>
                <w:rFonts w:ascii="Times New Roman" w:eastAsia="Times New Roman" w:hAnsi="Times New Roman"/>
              </w:rPr>
              <w:t>pt. System wsparcia osób o złożonych potrzebach w komunikowaniu się wymagających wspomagających i alternatywnych metod komunikacji (AAC)</w:t>
            </w:r>
            <w:r>
              <w:rPr>
                <w:rFonts w:ascii="Times New Roman" w:eastAsia="Times New Roman" w:hAnsi="Times New Roman"/>
              </w:rPr>
              <w:t xml:space="preserve">, z uwzględnieniem doświadczeń z pilotażu instrumentu i wyników ewaluacji instrumentu, wraz z projektem aktów normatywnych pozwalających na  wdrożenia instrumentu </w:t>
            </w:r>
            <w:r w:rsidRPr="0083488C">
              <w:rPr>
                <w:rFonts w:ascii="Times New Roman" w:eastAsia="Times New Roman" w:hAnsi="Times New Roman"/>
              </w:rPr>
              <w:t>pt. System wsparcia osób o złożonych potrzebach w komunikowaniu się wymagających wspomagających i alternatywnych metod komunikacji (AAC)</w:t>
            </w:r>
            <w:r>
              <w:rPr>
                <w:rFonts w:ascii="Times New Roman" w:eastAsia="Times New Roman" w:hAnsi="Times New Roman"/>
              </w:rPr>
              <w:t>, tj. projektów rozporządzeń:</w:t>
            </w:r>
          </w:p>
          <w:p w14:paraId="339F93BB" w14:textId="60446649" w:rsidR="0078670D" w:rsidRPr="00360937" w:rsidRDefault="0078670D" w:rsidP="0078670D">
            <w:pPr>
              <w:spacing w:after="160" w:line="235" w:lineRule="atLeast"/>
              <w:jc w:val="both"/>
              <w:rPr>
                <w:rFonts w:ascii="Times New Roman" w:eastAsia="Times New Roman" w:hAnsi="Times New Roman"/>
                <w:color w:val="222222"/>
                <w:lang w:eastAsia="pl-PL"/>
              </w:rPr>
            </w:pPr>
            <w:r w:rsidRPr="00334223">
              <w:rPr>
                <w:rFonts w:ascii="Times New Roman" w:eastAsia="Times New Roman" w:hAnsi="Times New Roman"/>
                <w:color w:val="222222"/>
                <w:lang w:eastAsia="pl-PL"/>
              </w:rPr>
              <w:t>a) </w:t>
            </w:r>
            <w:r w:rsidRPr="00C84CA8">
              <w:rPr>
                <w:rFonts w:ascii="Times New Roman" w:eastAsia="Times New Roman" w:hAnsi="Times New Roman"/>
                <w:color w:val="222222"/>
                <w:lang w:eastAsia="pl-PL"/>
              </w:rPr>
              <w:t>w sprawie zagadnień i umiejętności z zakresu pracy z osobami o złożonych potrzebach w komunikowaniu się objętych programami kształcenia studiów podyplomowych oraz szkoleń obejmujących tematykę tekstu łatwego do czytania i zrozumienia (ETR);</w:t>
            </w:r>
          </w:p>
          <w:p w14:paraId="0BF33219" w14:textId="3B14F4D5" w:rsidR="0078670D" w:rsidRPr="00360937" w:rsidRDefault="0078670D" w:rsidP="0078670D">
            <w:pPr>
              <w:spacing w:after="160" w:line="235" w:lineRule="atLeast"/>
              <w:jc w:val="both"/>
              <w:rPr>
                <w:rFonts w:ascii="Times New Roman" w:eastAsia="Times New Roman" w:hAnsi="Times New Roman"/>
                <w:color w:val="222222"/>
                <w:lang w:eastAsia="pl-PL"/>
              </w:rPr>
            </w:pPr>
            <w:r w:rsidRPr="00360937">
              <w:rPr>
                <w:rFonts w:ascii="Times New Roman" w:eastAsia="Times New Roman" w:hAnsi="Times New Roman"/>
                <w:color w:val="222222"/>
                <w:lang w:eastAsia="pl-PL"/>
              </w:rPr>
              <w:t>b) </w:t>
            </w:r>
            <w:r w:rsidRPr="00C84CA8">
              <w:rPr>
                <w:rFonts w:ascii="Times New Roman" w:eastAsia="Times New Roman" w:hAnsi="Times New Roman"/>
                <w:color w:val="222222"/>
                <w:lang w:eastAsia="pl-PL"/>
              </w:rPr>
              <w:t>w sprawie wyposażenia lokalnych zespołów AAC i regionalnych ośrodków AAC oraz wzorów dokumentacji lokalnych zespołów AAC i regionalnych ośrodków AAC;</w:t>
            </w:r>
          </w:p>
          <w:p w14:paraId="134B8307" w14:textId="2E0161F4" w:rsidR="0078670D" w:rsidRPr="00C84CA8" w:rsidRDefault="0078670D" w:rsidP="0078670D">
            <w:pPr>
              <w:spacing w:after="160" w:line="235" w:lineRule="atLeast"/>
              <w:jc w:val="both"/>
              <w:rPr>
                <w:rFonts w:ascii="Times New Roman" w:eastAsia="Times New Roman" w:hAnsi="Times New Roman"/>
                <w:color w:val="222222"/>
                <w:lang w:eastAsia="pl-PL"/>
              </w:rPr>
            </w:pPr>
            <w:r w:rsidRPr="00360937">
              <w:rPr>
                <w:rFonts w:ascii="Times New Roman" w:eastAsia="Times New Roman" w:hAnsi="Times New Roman"/>
                <w:color w:val="222222"/>
                <w:lang w:eastAsia="pl-PL"/>
              </w:rPr>
              <w:t>c)</w:t>
            </w:r>
            <w:r w:rsidRPr="00C84CA8">
              <w:rPr>
                <w:rFonts w:ascii="Times New Roman" w:eastAsia="Times New Roman" w:hAnsi="Times New Roman"/>
                <w:color w:val="222222"/>
                <w:lang w:eastAsia="pl-PL"/>
              </w:rPr>
              <w:t xml:space="preserve"> w sprawie standardów tekstu  łatwego do czytania i zrozumienia (ETR) i logotypu służącego do oznaczania tekstu łatwego do czytania i zrozumienia (ETR), </w:t>
            </w:r>
          </w:p>
          <w:p w14:paraId="1AE72284" w14:textId="06178790" w:rsidR="0078670D" w:rsidRPr="00360937" w:rsidRDefault="0078670D" w:rsidP="0078670D">
            <w:pPr>
              <w:spacing w:after="160" w:line="235" w:lineRule="atLeast"/>
              <w:jc w:val="both"/>
              <w:rPr>
                <w:rFonts w:ascii="Times New Roman" w:eastAsia="Times New Roman" w:hAnsi="Times New Roman"/>
                <w:color w:val="222222"/>
                <w:lang w:eastAsia="pl-PL"/>
              </w:rPr>
            </w:pPr>
            <w:r w:rsidRPr="00360937">
              <w:rPr>
                <w:rFonts w:ascii="Times New Roman" w:eastAsia="Times New Roman" w:hAnsi="Times New Roman"/>
                <w:color w:val="222222"/>
                <w:lang w:eastAsia="pl-PL"/>
              </w:rPr>
              <w:t>d) </w:t>
            </w:r>
            <w:r w:rsidRPr="00C84CA8">
              <w:rPr>
                <w:rFonts w:ascii="Times New Roman" w:eastAsia="Times New Roman" w:hAnsi="Times New Roman"/>
                <w:color w:val="222222"/>
                <w:lang w:eastAsia="pl-PL"/>
              </w:rPr>
              <w:t>w sprawie sposobu prowadzenia kontroli w podmiotach prowadzących szkolenia z zakresu komunikacji wspomagającej i  alternatywnej (AAC) i tworzenia tekstu łatwego do czytania i zrozumienia (ETR).</w:t>
            </w:r>
          </w:p>
          <w:p w14:paraId="080D2793" w14:textId="77777777" w:rsidR="0078670D" w:rsidRDefault="0078670D" w:rsidP="0078670D">
            <w:pPr>
              <w:spacing w:after="120" w:line="240" w:lineRule="auto"/>
              <w:ind w:hanging="2"/>
              <w:jc w:val="both"/>
              <w:rPr>
                <w:rFonts w:ascii="Times New Roman" w:eastAsia="Times New Roman" w:hAnsi="Times New Roman"/>
              </w:rPr>
            </w:pPr>
            <w:r>
              <w:rPr>
                <w:rFonts w:ascii="Times New Roman" w:eastAsia="Times New Roman" w:hAnsi="Times New Roman"/>
              </w:rPr>
              <w:t>5) obowiązujących w Rzeczypospolitej Polskiego aktów normatywnych i wytycznych odnoszących się do finansowych skutków wdrożenia ustaw, w szczególności aktualnych „Wytycznych dotyczących stosowania jednolitych wskaźników makroekonomicznych będących podstawą oszacowania skutków finansowych projektowanych ustaw”.</w:t>
            </w:r>
          </w:p>
          <w:p w14:paraId="6200818F" w14:textId="77777777" w:rsidR="0078670D" w:rsidRDefault="0078670D" w:rsidP="0078670D">
            <w:pPr>
              <w:spacing w:after="120" w:line="240" w:lineRule="auto"/>
              <w:jc w:val="both"/>
              <w:rPr>
                <w:rFonts w:ascii="Times New Roman" w:eastAsia="Times New Roman" w:hAnsi="Times New Roman"/>
              </w:rPr>
            </w:pPr>
          </w:p>
          <w:p w14:paraId="2647E954" w14:textId="77777777" w:rsidR="0078670D" w:rsidRPr="00986144" w:rsidRDefault="0078670D" w:rsidP="0078670D">
            <w:pPr>
              <w:spacing w:line="240" w:lineRule="auto"/>
              <w:jc w:val="both"/>
              <w:rPr>
                <w:rFonts w:ascii="Times New Roman" w:eastAsia="Times New Roman" w:hAnsi="Times New Roman"/>
              </w:rPr>
            </w:pPr>
            <w:r w:rsidRPr="00986144">
              <w:rPr>
                <w:rFonts w:ascii="Times New Roman" w:eastAsia="Times New Roman" w:hAnsi="Times New Roman"/>
              </w:rPr>
              <w:t xml:space="preserve">- Zakłada się, że instrument wsparcia wejdzie w życie w roku 2025 r. </w:t>
            </w:r>
          </w:p>
          <w:p w14:paraId="0CC82718" w14:textId="77777777" w:rsidR="0078670D" w:rsidRDefault="0078670D" w:rsidP="0078670D">
            <w:pPr>
              <w:spacing w:after="120" w:line="240" w:lineRule="auto"/>
              <w:ind w:hanging="2"/>
              <w:jc w:val="both"/>
              <w:rPr>
                <w:rFonts w:ascii="Times New Roman" w:eastAsia="Times New Roman" w:hAnsi="Times New Roman"/>
              </w:rPr>
            </w:pPr>
          </w:p>
          <w:p w14:paraId="7BB3F190" w14:textId="211500D6" w:rsidR="0078670D" w:rsidRDefault="0078670D" w:rsidP="0078670D">
            <w:pPr>
              <w:spacing w:line="240" w:lineRule="auto"/>
              <w:ind w:hanging="2"/>
              <w:jc w:val="both"/>
              <w:rPr>
                <w:rFonts w:ascii="Times New Roman" w:eastAsia="Times New Roman" w:hAnsi="Times New Roman"/>
                <w:b/>
              </w:rPr>
            </w:pPr>
            <w:r>
              <w:rPr>
                <w:rFonts w:ascii="Times New Roman" w:eastAsia="Times New Roman" w:hAnsi="Times New Roman"/>
                <w:b/>
              </w:rPr>
              <w:t>Koszty ustanowienia systemu wsparcia:</w:t>
            </w:r>
          </w:p>
          <w:p w14:paraId="230F4E67" w14:textId="77777777" w:rsidR="0078670D" w:rsidRDefault="0078670D" w:rsidP="0078670D">
            <w:pPr>
              <w:spacing w:line="240" w:lineRule="auto"/>
              <w:ind w:hanging="2"/>
              <w:jc w:val="both"/>
              <w:rPr>
                <w:rFonts w:ascii="Times New Roman" w:eastAsia="Times New Roman" w:hAnsi="Times New Roman"/>
                <w:b/>
              </w:rPr>
            </w:pPr>
          </w:p>
          <w:p w14:paraId="0A0D7CC9" w14:textId="3831732C" w:rsidR="0078670D" w:rsidRDefault="0078670D" w:rsidP="0078670D">
            <w:pPr>
              <w:pStyle w:val="Akapitzlist"/>
              <w:numPr>
                <w:ilvl w:val="0"/>
                <w:numId w:val="24"/>
              </w:numPr>
              <w:spacing w:line="240" w:lineRule="auto"/>
              <w:ind w:left="0"/>
              <w:jc w:val="both"/>
              <w:rPr>
                <w:rFonts w:ascii="Times New Roman" w:eastAsia="Times New Roman" w:hAnsi="Times New Roman"/>
                <w:b/>
                <w:bCs/>
              </w:rPr>
            </w:pPr>
            <w:r>
              <w:rPr>
                <w:rFonts w:ascii="Times New Roman" w:eastAsia="Times New Roman" w:hAnsi="Times New Roman"/>
                <w:b/>
                <w:bCs/>
              </w:rPr>
              <w:t>a) Koszty ustanowienia i funkcjonowania Lokalnych Zespołów AAC (</w:t>
            </w:r>
            <w:proofErr w:type="spellStart"/>
            <w:r>
              <w:rPr>
                <w:rFonts w:ascii="Times New Roman" w:eastAsia="Times New Roman" w:hAnsi="Times New Roman"/>
                <w:b/>
                <w:bCs/>
              </w:rPr>
              <w:t>LoZAAC</w:t>
            </w:r>
            <w:proofErr w:type="spellEnd"/>
            <w:r>
              <w:rPr>
                <w:rFonts w:ascii="Times New Roman" w:eastAsia="Times New Roman" w:hAnsi="Times New Roman"/>
                <w:b/>
                <w:bCs/>
              </w:rPr>
              <w:t>)</w:t>
            </w:r>
          </w:p>
          <w:p w14:paraId="20177766" w14:textId="26777786" w:rsidR="0078670D" w:rsidRDefault="0078670D" w:rsidP="0078670D">
            <w:pPr>
              <w:pStyle w:val="Akapitzlist"/>
              <w:numPr>
                <w:ilvl w:val="0"/>
                <w:numId w:val="24"/>
              </w:numPr>
              <w:spacing w:line="240" w:lineRule="auto"/>
              <w:ind w:left="0"/>
              <w:jc w:val="both"/>
              <w:rPr>
                <w:rFonts w:ascii="Times New Roman" w:eastAsia="Times New Roman" w:hAnsi="Times New Roman"/>
                <w:b/>
                <w:bCs/>
              </w:rPr>
            </w:pPr>
            <w:r>
              <w:rPr>
                <w:rFonts w:ascii="Times New Roman" w:eastAsia="Times New Roman" w:hAnsi="Times New Roman"/>
                <w:b/>
                <w:bCs/>
              </w:rPr>
              <w:t xml:space="preserve">– na koszty składają: </w:t>
            </w:r>
            <w:r w:rsidRPr="002B6B25">
              <w:rPr>
                <w:rFonts w:ascii="Times New Roman" w:eastAsia="Times New Roman" w:hAnsi="Times New Roman"/>
                <w:b/>
                <w:bCs/>
              </w:rPr>
              <w:t>wynagrodzenia</w:t>
            </w:r>
            <w:r>
              <w:rPr>
                <w:rFonts w:ascii="Times New Roman" w:eastAsia="Times New Roman" w:hAnsi="Times New Roman"/>
                <w:b/>
                <w:bCs/>
              </w:rPr>
              <w:t>, wyposażenie, przejazdy pracowników i budżet szkoleniowy.</w:t>
            </w:r>
          </w:p>
          <w:p w14:paraId="72B96F8C" w14:textId="77777777" w:rsidR="0078670D" w:rsidRDefault="0078670D" w:rsidP="0078670D">
            <w:pPr>
              <w:pStyle w:val="Akapitzlist"/>
              <w:numPr>
                <w:ilvl w:val="0"/>
                <w:numId w:val="24"/>
              </w:numPr>
              <w:spacing w:line="240" w:lineRule="auto"/>
              <w:ind w:left="0"/>
              <w:jc w:val="both"/>
              <w:rPr>
                <w:rFonts w:ascii="Times New Roman" w:eastAsia="Times New Roman" w:hAnsi="Times New Roman"/>
                <w:b/>
                <w:bCs/>
              </w:rPr>
            </w:pPr>
            <w:r>
              <w:rPr>
                <w:rFonts w:ascii="Times New Roman" w:eastAsia="Times New Roman" w:hAnsi="Times New Roman"/>
                <w:b/>
                <w:bCs/>
              </w:rPr>
              <w:t xml:space="preserve">Założenia: </w:t>
            </w:r>
          </w:p>
          <w:p w14:paraId="21C8A891" w14:textId="63F9D6C8" w:rsidR="0078670D" w:rsidRPr="00C04DE8" w:rsidRDefault="0078670D" w:rsidP="0078670D">
            <w:pPr>
              <w:pStyle w:val="Akapitzlist"/>
              <w:numPr>
                <w:ilvl w:val="0"/>
                <w:numId w:val="24"/>
              </w:numPr>
              <w:spacing w:line="240" w:lineRule="auto"/>
              <w:ind w:left="0"/>
              <w:jc w:val="both"/>
              <w:rPr>
                <w:rFonts w:ascii="Times New Roman" w:eastAsia="Times New Roman" w:hAnsi="Times New Roman"/>
              </w:rPr>
            </w:pPr>
            <w:r w:rsidRPr="002B6B25">
              <w:rPr>
                <w:rFonts w:ascii="Times New Roman" w:eastAsia="Times New Roman" w:hAnsi="Times New Roman"/>
              </w:rPr>
              <w:lastRenderedPageBreak/>
              <w:t xml:space="preserve">Szacuje </w:t>
            </w:r>
            <w:r>
              <w:rPr>
                <w:rFonts w:ascii="Times New Roman" w:eastAsia="Times New Roman" w:hAnsi="Times New Roman"/>
              </w:rPr>
              <w:t xml:space="preserve">się, że w Rzeczpospolitej Polskiej funkcjonuje ok. 400 tys. osób ze szczególnymi potrzebami komunikacyjnymi. </w:t>
            </w:r>
            <w:r w:rsidRPr="00C04DE8">
              <w:rPr>
                <w:rFonts w:ascii="Times New Roman" w:eastAsia="Times New Roman" w:hAnsi="Times New Roman"/>
              </w:rPr>
              <w:t xml:space="preserve">Oszacowano, iż jeden </w:t>
            </w:r>
            <w:proofErr w:type="spellStart"/>
            <w:r w:rsidRPr="00C04DE8">
              <w:rPr>
                <w:rFonts w:ascii="Times New Roman" w:eastAsia="Times New Roman" w:hAnsi="Times New Roman"/>
              </w:rPr>
              <w:t>LoZAAC</w:t>
            </w:r>
            <w:proofErr w:type="spellEnd"/>
            <w:r w:rsidRPr="00C04DE8">
              <w:rPr>
                <w:rFonts w:ascii="Times New Roman" w:eastAsia="Times New Roman" w:hAnsi="Times New Roman"/>
              </w:rPr>
              <w:t xml:space="preserve"> składający się z </w:t>
            </w:r>
            <w:r w:rsidRPr="00C04DE8">
              <w:rPr>
                <w:rFonts w:ascii="Times New Roman" w:eastAsia="Times New Roman" w:hAnsi="Times New Roman"/>
                <w:b/>
                <w:bCs/>
              </w:rPr>
              <w:t xml:space="preserve">4 osób </w:t>
            </w:r>
            <w:r w:rsidRPr="00C04DE8">
              <w:rPr>
                <w:rFonts w:ascii="Times New Roman" w:eastAsia="Times New Roman" w:hAnsi="Times New Roman"/>
              </w:rPr>
              <w:t xml:space="preserve">obejmie wsparciem </w:t>
            </w:r>
            <w:r w:rsidRPr="00C04DE8">
              <w:rPr>
                <w:rFonts w:ascii="Times New Roman" w:eastAsia="Times New Roman" w:hAnsi="Times New Roman"/>
                <w:b/>
                <w:bCs/>
              </w:rPr>
              <w:t>ok. 120 osób.</w:t>
            </w:r>
            <w:r w:rsidRPr="00C04DE8">
              <w:rPr>
                <w:rFonts w:ascii="Times New Roman" w:eastAsia="Times New Roman" w:hAnsi="Times New Roman"/>
              </w:rPr>
              <w:t xml:space="preserve"> </w:t>
            </w:r>
          </w:p>
          <w:p w14:paraId="32C18E13" w14:textId="02B19944" w:rsidR="0078670D" w:rsidRDefault="0078670D" w:rsidP="0078670D">
            <w:pPr>
              <w:pStyle w:val="Akapitzlist"/>
              <w:numPr>
                <w:ilvl w:val="0"/>
                <w:numId w:val="24"/>
              </w:numPr>
              <w:spacing w:line="240" w:lineRule="auto"/>
              <w:ind w:left="0"/>
              <w:jc w:val="both"/>
              <w:rPr>
                <w:rFonts w:ascii="Times New Roman" w:eastAsia="Times New Roman" w:hAnsi="Times New Roman"/>
              </w:rPr>
            </w:pPr>
            <w:r>
              <w:rPr>
                <w:rFonts w:ascii="Times New Roman" w:eastAsia="Times New Roman" w:hAnsi="Times New Roman"/>
              </w:rPr>
              <w:t xml:space="preserve">Wobec powyższego w całym kraju funkcjonować będzie ok. </w:t>
            </w:r>
            <w:r w:rsidRPr="00C04DE8">
              <w:rPr>
                <w:rFonts w:ascii="Times New Roman" w:eastAsia="Times New Roman" w:hAnsi="Times New Roman"/>
                <w:b/>
                <w:bCs/>
              </w:rPr>
              <w:t xml:space="preserve">3333 </w:t>
            </w:r>
            <w:proofErr w:type="spellStart"/>
            <w:r w:rsidRPr="00C04DE8">
              <w:rPr>
                <w:rFonts w:ascii="Times New Roman" w:eastAsia="Times New Roman" w:hAnsi="Times New Roman"/>
                <w:b/>
                <w:bCs/>
              </w:rPr>
              <w:t>LoZAAC</w:t>
            </w:r>
            <w:proofErr w:type="spellEnd"/>
            <w:r w:rsidRPr="00C04DE8">
              <w:rPr>
                <w:rFonts w:ascii="Times New Roman" w:eastAsia="Times New Roman" w:hAnsi="Times New Roman"/>
                <w:b/>
                <w:bCs/>
              </w:rPr>
              <w:t>.</w:t>
            </w:r>
          </w:p>
          <w:p w14:paraId="3ADC28CD" w14:textId="77777777" w:rsidR="0078670D" w:rsidRDefault="0078670D" w:rsidP="0078670D">
            <w:pPr>
              <w:pStyle w:val="Akapitzlist"/>
              <w:numPr>
                <w:ilvl w:val="0"/>
                <w:numId w:val="24"/>
              </w:numPr>
              <w:spacing w:line="240" w:lineRule="auto"/>
              <w:ind w:left="0"/>
              <w:jc w:val="both"/>
              <w:rPr>
                <w:rFonts w:ascii="Times New Roman" w:eastAsia="Times New Roman" w:hAnsi="Times New Roman"/>
              </w:rPr>
            </w:pPr>
            <w:r w:rsidRPr="002B6B25">
              <w:rPr>
                <w:rFonts w:ascii="Times New Roman" w:eastAsia="Times New Roman" w:hAnsi="Times New Roman"/>
              </w:rPr>
              <w:t xml:space="preserve">Personel </w:t>
            </w:r>
            <w:proofErr w:type="spellStart"/>
            <w:r w:rsidRPr="002B6B25">
              <w:rPr>
                <w:rFonts w:ascii="Times New Roman" w:eastAsia="Times New Roman" w:hAnsi="Times New Roman"/>
              </w:rPr>
              <w:t>LoZAAC</w:t>
            </w:r>
            <w:proofErr w:type="spellEnd"/>
            <w:r w:rsidRPr="002B6B25">
              <w:rPr>
                <w:rFonts w:ascii="Times New Roman" w:eastAsia="Times New Roman" w:hAnsi="Times New Roman"/>
              </w:rPr>
              <w:t xml:space="preserve"> będzie zatrudniony w wymiarze ok 0,25 etatu na 1 osobę.</w:t>
            </w:r>
            <w:r>
              <w:rPr>
                <w:rFonts w:ascii="Times New Roman" w:eastAsia="Times New Roman" w:hAnsi="Times New Roman"/>
              </w:rPr>
              <w:t xml:space="preserve"> </w:t>
            </w:r>
          </w:p>
          <w:p w14:paraId="06C625BA" w14:textId="77777777" w:rsidR="0078670D" w:rsidRDefault="0078670D" w:rsidP="0078670D">
            <w:pPr>
              <w:pStyle w:val="Akapitzlist"/>
              <w:numPr>
                <w:ilvl w:val="0"/>
                <w:numId w:val="24"/>
              </w:numPr>
              <w:spacing w:line="240" w:lineRule="auto"/>
              <w:ind w:left="0"/>
              <w:jc w:val="both"/>
              <w:rPr>
                <w:rFonts w:ascii="Times New Roman" w:eastAsia="Times New Roman" w:hAnsi="Times New Roman"/>
              </w:rPr>
            </w:pPr>
          </w:p>
          <w:p w14:paraId="18D01416" w14:textId="2B1604E2" w:rsidR="0078670D" w:rsidRDefault="0078670D" w:rsidP="0078670D">
            <w:pPr>
              <w:pStyle w:val="Akapitzlist"/>
              <w:numPr>
                <w:ilvl w:val="0"/>
                <w:numId w:val="24"/>
              </w:numPr>
              <w:spacing w:line="240" w:lineRule="auto"/>
              <w:ind w:left="0"/>
              <w:jc w:val="both"/>
              <w:rPr>
                <w:rFonts w:ascii="Times New Roman" w:eastAsia="Times New Roman" w:hAnsi="Times New Roman"/>
              </w:rPr>
            </w:pPr>
            <w:r>
              <w:rPr>
                <w:rFonts w:ascii="Times New Roman" w:eastAsia="Times New Roman" w:hAnsi="Times New Roman"/>
              </w:rPr>
              <w:t>Do wyliczeń przyjęto następujące wartości:</w:t>
            </w:r>
          </w:p>
          <w:p w14:paraId="3A26DB94" w14:textId="227F4289" w:rsidR="0078670D" w:rsidRDefault="0078670D" w:rsidP="0078670D">
            <w:pPr>
              <w:pStyle w:val="Akapitzlist"/>
              <w:numPr>
                <w:ilvl w:val="0"/>
                <w:numId w:val="24"/>
              </w:numPr>
              <w:spacing w:line="240" w:lineRule="auto"/>
              <w:ind w:left="0"/>
              <w:jc w:val="both"/>
              <w:rPr>
                <w:rFonts w:ascii="Times New Roman" w:eastAsia="Times New Roman" w:hAnsi="Times New Roman"/>
              </w:rPr>
            </w:pPr>
            <w:r>
              <w:rPr>
                <w:rFonts w:ascii="Times New Roman" w:eastAsia="Times New Roman" w:hAnsi="Times New Roman"/>
              </w:rPr>
              <w:t xml:space="preserve">– średnie wynagrodzenie całkowite w powiatowej administracji zespolonej w 2022 r. wynosiło </w:t>
            </w:r>
            <w:r w:rsidRPr="00C04DE8">
              <w:rPr>
                <w:rFonts w:ascii="Times New Roman" w:eastAsia="Times New Roman" w:hAnsi="Times New Roman"/>
                <w:b/>
                <w:bCs/>
              </w:rPr>
              <w:t>4 743 zł brutto.</w:t>
            </w:r>
          </w:p>
          <w:p w14:paraId="6890F4F3" w14:textId="0EC4D532" w:rsidR="0078670D" w:rsidRPr="0078380F" w:rsidRDefault="0078670D" w:rsidP="0078670D">
            <w:pPr>
              <w:spacing w:line="240" w:lineRule="auto"/>
              <w:jc w:val="both"/>
              <w:rPr>
                <w:rFonts w:ascii="Times New Roman" w:eastAsia="Times New Roman" w:hAnsi="Times New Roman"/>
              </w:rPr>
            </w:pPr>
            <w:r>
              <w:rPr>
                <w:rFonts w:ascii="Times New Roman" w:eastAsia="Times New Roman" w:hAnsi="Times New Roman"/>
              </w:rPr>
              <w:t xml:space="preserve">Wobec powyższego łączna kwota wynagrodzeń z kosztami pracodawcy i uwzględniająca inflację w ciągu 10 lat wyniesie </w:t>
            </w:r>
            <w:r w:rsidRPr="002B6B25">
              <w:rPr>
                <w:rFonts w:ascii="Times New Roman" w:eastAsia="Times New Roman" w:hAnsi="Times New Roman"/>
                <w:b/>
                <w:bCs/>
              </w:rPr>
              <w:t>2</w:t>
            </w:r>
            <w:r>
              <w:rPr>
                <w:rFonts w:ascii="Times New Roman" w:eastAsia="Times New Roman" w:hAnsi="Times New Roman"/>
                <w:b/>
                <w:bCs/>
              </w:rPr>
              <w:t xml:space="preserve"> 623,17 </w:t>
            </w:r>
            <w:r w:rsidRPr="00986144">
              <w:rPr>
                <w:rFonts w:ascii="Times New Roman" w:eastAsia="Times New Roman" w:hAnsi="Times New Roman"/>
                <w:b/>
                <w:bCs/>
              </w:rPr>
              <w:t>mln zł.</w:t>
            </w:r>
            <w:r w:rsidRPr="0078380F">
              <w:rPr>
                <w:rFonts w:ascii="Times New Roman" w:eastAsia="Times New Roman" w:hAnsi="Times New Roman"/>
              </w:rPr>
              <w:t xml:space="preserve"> </w:t>
            </w:r>
          </w:p>
          <w:p w14:paraId="2A282027" w14:textId="2662173A" w:rsidR="0078670D" w:rsidRPr="007A46C5" w:rsidRDefault="0078670D" w:rsidP="0078670D">
            <w:pPr>
              <w:spacing w:line="240" w:lineRule="auto"/>
              <w:jc w:val="both"/>
              <w:rPr>
                <w:rFonts w:ascii="Times New Roman" w:eastAsia="Times New Roman" w:hAnsi="Times New Roman"/>
              </w:rPr>
            </w:pPr>
            <w:r>
              <w:rPr>
                <w:rFonts w:ascii="Times New Roman" w:eastAsia="Times New Roman" w:hAnsi="Times New Roman"/>
              </w:rPr>
              <w:t xml:space="preserve">- Natomiast </w:t>
            </w:r>
            <w:r w:rsidRPr="00E32623">
              <w:rPr>
                <w:rFonts w:ascii="Times New Roman" w:eastAsia="Times New Roman" w:hAnsi="Times New Roman"/>
              </w:rPr>
              <w:t xml:space="preserve">łączna kwota </w:t>
            </w:r>
            <w:r>
              <w:rPr>
                <w:rFonts w:ascii="Times New Roman" w:eastAsia="Times New Roman" w:hAnsi="Times New Roman"/>
              </w:rPr>
              <w:t xml:space="preserve">związana z wyposażeniem </w:t>
            </w:r>
            <w:proofErr w:type="spellStart"/>
            <w:r w:rsidRPr="002B6B25">
              <w:rPr>
                <w:rFonts w:ascii="Times New Roman" w:eastAsia="Times New Roman" w:hAnsi="Times New Roman"/>
              </w:rPr>
              <w:t>LoZAAC</w:t>
            </w:r>
            <w:proofErr w:type="spellEnd"/>
            <w:r w:rsidRPr="00E32623">
              <w:rPr>
                <w:rFonts w:ascii="Times New Roman" w:eastAsia="Times New Roman" w:hAnsi="Times New Roman"/>
              </w:rPr>
              <w:t xml:space="preserve"> </w:t>
            </w:r>
            <w:r>
              <w:rPr>
                <w:rFonts w:ascii="Times New Roman" w:eastAsia="Times New Roman" w:hAnsi="Times New Roman"/>
              </w:rPr>
              <w:t xml:space="preserve"> w ciągu 10 </w:t>
            </w:r>
            <w:r w:rsidRPr="00E32623">
              <w:rPr>
                <w:rFonts w:ascii="Times New Roman" w:eastAsia="Times New Roman" w:hAnsi="Times New Roman"/>
              </w:rPr>
              <w:t>lat wyn</w:t>
            </w:r>
            <w:r>
              <w:rPr>
                <w:rFonts w:ascii="Times New Roman" w:eastAsia="Times New Roman" w:hAnsi="Times New Roman"/>
              </w:rPr>
              <w:t xml:space="preserve">iesie </w:t>
            </w:r>
            <w:r>
              <w:rPr>
                <w:rFonts w:ascii="Times New Roman" w:eastAsia="Times New Roman" w:hAnsi="Times New Roman"/>
                <w:b/>
                <w:bCs/>
              </w:rPr>
              <w:t xml:space="preserve">548,52 </w:t>
            </w:r>
            <w:r w:rsidRPr="00986144">
              <w:rPr>
                <w:rFonts w:ascii="Times New Roman" w:eastAsia="Times New Roman" w:hAnsi="Times New Roman"/>
                <w:b/>
                <w:bCs/>
              </w:rPr>
              <w:t>mln zł</w:t>
            </w:r>
            <w:r>
              <w:rPr>
                <w:rFonts w:ascii="Times New Roman" w:eastAsia="Times New Roman" w:hAnsi="Times New Roman"/>
                <w:b/>
                <w:bCs/>
              </w:rPr>
              <w:t xml:space="preserve">. </w:t>
            </w:r>
            <w:r w:rsidRPr="007A46C5">
              <w:rPr>
                <w:rFonts w:ascii="Times New Roman" w:eastAsia="Times New Roman" w:hAnsi="Times New Roman"/>
              </w:rPr>
              <w:t>Wyliczenia zostały opracowane na podstawie doświadczeń z pilotażu Instrumentu.</w:t>
            </w:r>
          </w:p>
          <w:p w14:paraId="6FD59A82" w14:textId="0EF362F3" w:rsidR="0078670D" w:rsidRPr="007A46C5" w:rsidRDefault="0078670D" w:rsidP="0078670D">
            <w:pPr>
              <w:spacing w:line="240" w:lineRule="auto"/>
              <w:jc w:val="both"/>
              <w:rPr>
                <w:rFonts w:ascii="Times New Roman" w:eastAsia="Times New Roman" w:hAnsi="Times New Roman"/>
                <w:b/>
                <w:bCs/>
              </w:rPr>
            </w:pPr>
            <w:r>
              <w:rPr>
                <w:rFonts w:ascii="Times New Roman" w:eastAsia="Times New Roman" w:hAnsi="Times New Roman"/>
              </w:rPr>
              <w:t xml:space="preserve">- Koszty związane z przejazdami pracowników </w:t>
            </w:r>
            <w:proofErr w:type="spellStart"/>
            <w:r w:rsidRPr="002B6B25">
              <w:rPr>
                <w:rFonts w:ascii="Times New Roman" w:eastAsia="Times New Roman" w:hAnsi="Times New Roman"/>
              </w:rPr>
              <w:t>LoZAAC</w:t>
            </w:r>
            <w:proofErr w:type="spellEnd"/>
            <w:r>
              <w:rPr>
                <w:rFonts w:ascii="Times New Roman" w:eastAsia="Times New Roman" w:hAnsi="Times New Roman"/>
              </w:rPr>
              <w:t xml:space="preserve"> w ciągu 10 lat wyniosą </w:t>
            </w:r>
            <w:r>
              <w:rPr>
                <w:rFonts w:ascii="Times New Roman" w:eastAsia="Times New Roman" w:hAnsi="Times New Roman"/>
              </w:rPr>
              <w:br/>
            </w:r>
            <w:r w:rsidRPr="007A46C5">
              <w:rPr>
                <w:rFonts w:ascii="Times New Roman" w:eastAsia="Times New Roman" w:hAnsi="Times New Roman"/>
                <w:b/>
                <w:bCs/>
              </w:rPr>
              <w:t>55,19 mln zł.</w:t>
            </w:r>
          </w:p>
          <w:p w14:paraId="688AEFBF" w14:textId="36C6584A" w:rsidR="0078670D" w:rsidRDefault="0078670D" w:rsidP="0078670D">
            <w:pPr>
              <w:spacing w:line="240" w:lineRule="auto"/>
              <w:jc w:val="both"/>
              <w:rPr>
                <w:rFonts w:ascii="Times New Roman" w:eastAsia="Times New Roman" w:hAnsi="Times New Roman"/>
              </w:rPr>
            </w:pPr>
            <w:r>
              <w:rPr>
                <w:rFonts w:ascii="Times New Roman" w:eastAsia="Times New Roman" w:hAnsi="Times New Roman"/>
                <w:b/>
                <w:bCs/>
              </w:rPr>
              <w:t xml:space="preserve">- </w:t>
            </w:r>
            <w:r w:rsidRPr="002B6B25">
              <w:rPr>
                <w:rFonts w:ascii="Times New Roman" w:eastAsia="Times New Roman" w:hAnsi="Times New Roman"/>
              </w:rPr>
              <w:t>Założono również środki na kształcenie pracowników</w:t>
            </w:r>
            <w:r>
              <w:rPr>
                <w:rFonts w:ascii="Times New Roman" w:eastAsia="Times New Roman" w:hAnsi="Times New Roman"/>
                <w:b/>
                <w:bCs/>
              </w:rPr>
              <w:t xml:space="preserve"> </w:t>
            </w:r>
            <w:proofErr w:type="spellStart"/>
            <w:r w:rsidRPr="002B6B25">
              <w:rPr>
                <w:rFonts w:ascii="Times New Roman" w:eastAsia="Times New Roman" w:hAnsi="Times New Roman"/>
              </w:rPr>
              <w:t>LoZAAC</w:t>
            </w:r>
            <w:proofErr w:type="spellEnd"/>
            <w:r>
              <w:rPr>
                <w:rFonts w:ascii="Times New Roman" w:eastAsia="Times New Roman" w:hAnsi="Times New Roman"/>
              </w:rPr>
              <w:t xml:space="preserve">. W ciągu 10 lat koszty na ten cel wyniosą </w:t>
            </w:r>
            <w:r w:rsidRPr="003B5FD1">
              <w:rPr>
                <w:rFonts w:ascii="Times New Roman" w:eastAsia="Times New Roman" w:hAnsi="Times New Roman"/>
                <w:b/>
                <w:bCs/>
              </w:rPr>
              <w:t>20,99 mln zł</w:t>
            </w:r>
            <w:r w:rsidRPr="002B6B25">
              <w:rPr>
                <w:rFonts w:ascii="Times New Roman" w:eastAsia="Times New Roman" w:hAnsi="Times New Roman"/>
                <w:b/>
                <w:bCs/>
              </w:rPr>
              <w:t>.</w:t>
            </w:r>
            <w:r>
              <w:rPr>
                <w:rFonts w:ascii="Times New Roman" w:eastAsia="Times New Roman" w:hAnsi="Times New Roman"/>
                <w:b/>
                <w:bCs/>
              </w:rPr>
              <w:t xml:space="preserve"> </w:t>
            </w:r>
            <w:r w:rsidRPr="007A46C5">
              <w:rPr>
                <w:rFonts w:ascii="Times New Roman" w:eastAsia="Times New Roman" w:hAnsi="Times New Roman"/>
              </w:rPr>
              <w:t xml:space="preserve">Przyjęto wysokości </w:t>
            </w:r>
            <w:r w:rsidRPr="00C04DE8">
              <w:rPr>
                <w:rFonts w:ascii="Times New Roman" w:eastAsia="Times New Roman" w:hAnsi="Times New Roman"/>
                <w:b/>
                <w:bCs/>
              </w:rPr>
              <w:t>0,8% kwoty wynagrodzeń.</w:t>
            </w:r>
          </w:p>
          <w:p w14:paraId="7ED58493" w14:textId="77777777" w:rsidR="0078670D" w:rsidRDefault="0078670D" w:rsidP="0078670D">
            <w:pPr>
              <w:spacing w:line="240" w:lineRule="auto"/>
              <w:jc w:val="both"/>
              <w:rPr>
                <w:rFonts w:ascii="Times New Roman" w:eastAsia="Times New Roman" w:hAnsi="Times New Roman"/>
                <w:b/>
                <w:bCs/>
              </w:rPr>
            </w:pPr>
          </w:p>
          <w:p w14:paraId="7DE8E7E4" w14:textId="528E1AC3" w:rsidR="0078670D" w:rsidRPr="007A46C5" w:rsidRDefault="0078670D" w:rsidP="0078670D">
            <w:pPr>
              <w:pStyle w:val="Akapitzlist"/>
              <w:numPr>
                <w:ilvl w:val="0"/>
                <w:numId w:val="24"/>
              </w:numPr>
              <w:spacing w:line="240" w:lineRule="auto"/>
              <w:ind w:left="0"/>
              <w:jc w:val="both"/>
              <w:rPr>
                <w:rFonts w:ascii="Times New Roman" w:eastAsia="Times New Roman" w:hAnsi="Times New Roman"/>
                <w:b/>
                <w:bCs/>
              </w:rPr>
            </w:pPr>
            <w:r>
              <w:rPr>
                <w:rFonts w:ascii="Times New Roman" w:eastAsia="Times New Roman" w:hAnsi="Times New Roman"/>
                <w:b/>
                <w:bCs/>
              </w:rPr>
              <w:t xml:space="preserve">b) Koszty wynagrodzeń i wyposażenia powiatowych koordynatorów AAC. </w:t>
            </w:r>
            <w:r w:rsidRPr="007A46C5">
              <w:rPr>
                <w:rFonts w:ascii="Times New Roman" w:eastAsia="Times New Roman" w:hAnsi="Times New Roman"/>
              </w:rPr>
              <w:t xml:space="preserve">Założono, że będzie </w:t>
            </w:r>
            <w:r w:rsidRPr="00C04DE8">
              <w:rPr>
                <w:rFonts w:ascii="Times New Roman" w:eastAsia="Times New Roman" w:hAnsi="Times New Roman"/>
                <w:b/>
                <w:bCs/>
              </w:rPr>
              <w:t>380 powiatowych koordynatorów AAC</w:t>
            </w:r>
            <w:r w:rsidRPr="007A46C5">
              <w:rPr>
                <w:rFonts w:ascii="Times New Roman" w:eastAsia="Times New Roman" w:hAnsi="Times New Roman"/>
              </w:rPr>
              <w:t>.</w:t>
            </w:r>
            <w:r>
              <w:rPr>
                <w:rFonts w:ascii="Times New Roman" w:eastAsia="Times New Roman" w:hAnsi="Times New Roman"/>
              </w:rPr>
              <w:t xml:space="preserve"> Przewidziano zatrudnienie koordynatorów w wymiarze 1 etatu na powiat.</w:t>
            </w:r>
          </w:p>
          <w:p w14:paraId="14132667" w14:textId="49859995" w:rsidR="0078670D" w:rsidRPr="003B5FD1" w:rsidRDefault="0078670D" w:rsidP="0078670D">
            <w:pPr>
              <w:pStyle w:val="Akapitzlist"/>
              <w:numPr>
                <w:ilvl w:val="0"/>
                <w:numId w:val="24"/>
              </w:numPr>
              <w:spacing w:line="240" w:lineRule="auto"/>
              <w:ind w:left="0"/>
              <w:jc w:val="both"/>
              <w:rPr>
                <w:rFonts w:ascii="Times New Roman" w:eastAsia="Times New Roman" w:hAnsi="Times New Roman"/>
              </w:rPr>
            </w:pPr>
            <w:r w:rsidRPr="007A46C5">
              <w:rPr>
                <w:rFonts w:ascii="Times New Roman" w:eastAsia="Times New Roman" w:hAnsi="Times New Roman"/>
              </w:rPr>
              <w:t xml:space="preserve">Wobec powyższego koszt wynagrodzeń </w:t>
            </w:r>
            <w:r>
              <w:rPr>
                <w:rFonts w:ascii="Times New Roman" w:eastAsia="Times New Roman" w:hAnsi="Times New Roman"/>
              </w:rPr>
              <w:t>z kosztami pracodawcy i uwzględniający inflację</w:t>
            </w:r>
            <w:r w:rsidRPr="007A46C5">
              <w:rPr>
                <w:rFonts w:ascii="Times New Roman" w:eastAsia="Times New Roman" w:hAnsi="Times New Roman"/>
              </w:rPr>
              <w:t xml:space="preserve"> w ciągu 10 lat wyniesie </w:t>
            </w:r>
            <w:r w:rsidRPr="007A46C5">
              <w:rPr>
                <w:rFonts w:ascii="Times New Roman" w:eastAsia="Times New Roman" w:hAnsi="Times New Roman"/>
                <w:b/>
                <w:bCs/>
              </w:rPr>
              <w:t>299,07 mln zł</w:t>
            </w:r>
            <w:r>
              <w:rPr>
                <w:rFonts w:ascii="Times New Roman" w:eastAsia="Times New Roman" w:hAnsi="Times New Roman"/>
              </w:rPr>
              <w:t xml:space="preserve"> a koszt utworzenia i wyposażenia stanowiska pracy wyniesie </w:t>
            </w:r>
            <w:r w:rsidRPr="007A46C5">
              <w:rPr>
                <w:rFonts w:ascii="Times New Roman" w:eastAsia="Times New Roman" w:hAnsi="Times New Roman"/>
                <w:b/>
                <w:bCs/>
              </w:rPr>
              <w:t>9,28 mln zł.</w:t>
            </w:r>
          </w:p>
          <w:p w14:paraId="1762EC9F" w14:textId="77777777" w:rsidR="0078670D" w:rsidRPr="003B5FD1" w:rsidRDefault="0078670D" w:rsidP="0078670D">
            <w:pPr>
              <w:pStyle w:val="Akapitzlist"/>
              <w:numPr>
                <w:ilvl w:val="0"/>
                <w:numId w:val="24"/>
              </w:numPr>
              <w:spacing w:line="240" w:lineRule="auto"/>
              <w:ind w:left="0"/>
              <w:jc w:val="both"/>
              <w:rPr>
                <w:rFonts w:ascii="Times New Roman" w:eastAsia="Times New Roman" w:hAnsi="Times New Roman"/>
              </w:rPr>
            </w:pPr>
          </w:p>
          <w:p w14:paraId="50CF6415" w14:textId="24BD91C6" w:rsidR="0078670D" w:rsidRDefault="0078670D" w:rsidP="0078670D">
            <w:pPr>
              <w:pStyle w:val="Akapitzlist"/>
              <w:numPr>
                <w:ilvl w:val="0"/>
                <w:numId w:val="24"/>
              </w:numPr>
              <w:spacing w:line="240" w:lineRule="auto"/>
              <w:ind w:left="0"/>
              <w:jc w:val="both"/>
              <w:rPr>
                <w:rFonts w:ascii="Times New Roman" w:eastAsia="Times New Roman" w:hAnsi="Times New Roman"/>
                <w:b/>
                <w:bCs/>
              </w:rPr>
            </w:pPr>
            <w:r w:rsidRPr="003B5FD1">
              <w:rPr>
                <w:rFonts w:ascii="Times New Roman" w:eastAsia="Times New Roman" w:hAnsi="Times New Roman"/>
                <w:b/>
                <w:bCs/>
              </w:rPr>
              <w:t xml:space="preserve">c) </w:t>
            </w:r>
            <w:r>
              <w:rPr>
                <w:rFonts w:ascii="Times New Roman" w:eastAsia="Times New Roman" w:hAnsi="Times New Roman"/>
                <w:b/>
                <w:bCs/>
              </w:rPr>
              <w:t>Koszty ustanowienia i funkcjonowania Regionalnych Ośrodków AAC (</w:t>
            </w:r>
            <w:proofErr w:type="spellStart"/>
            <w:r>
              <w:rPr>
                <w:rFonts w:ascii="Times New Roman" w:eastAsia="Times New Roman" w:hAnsi="Times New Roman"/>
                <w:b/>
                <w:bCs/>
              </w:rPr>
              <w:t>RoAAC</w:t>
            </w:r>
            <w:proofErr w:type="spellEnd"/>
            <w:r>
              <w:rPr>
                <w:rFonts w:ascii="Times New Roman" w:eastAsia="Times New Roman" w:hAnsi="Times New Roman"/>
                <w:b/>
                <w:bCs/>
              </w:rPr>
              <w:t>)</w:t>
            </w:r>
          </w:p>
          <w:p w14:paraId="3F3F6A8C" w14:textId="72CAC37D" w:rsidR="0078670D" w:rsidRDefault="0078670D" w:rsidP="0078670D">
            <w:pPr>
              <w:pStyle w:val="Akapitzlist"/>
              <w:numPr>
                <w:ilvl w:val="0"/>
                <w:numId w:val="24"/>
              </w:numPr>
              <w:spacing w:line="240" w:lineRule="auto"/>
              <w:ind w:left="0"/>
              <w:jc w:val="both"/>
              <w:rPr>
                <w:rFonts w:ascii="Times New Roman" w:eastAsia="Times New Roman" w:hAnsi="Times New Roman"/>
                <w:b/>
                <w:bCs/>
              </w:rPr>
            </w:pPr>
            <w:r>
              <w:rPr>
                <w:rFonts w:ascii="Times New Roman" w:eastAsia="Times New Roman" w:hAnsi="Times New Roman"/>
                <w:b/>
                <w:bCs/>
              </w:rPr>
              <w:t xml:space="preserve">– na koszty składają: </w:t>
            </w:r>
            <w:r w:rsidRPr="002B6B25">
              <w:rPr>
                <w:rFonts w:ascii="Times New Roman" w:eastAsia="Times New Roman" w:hAnsi="Times New Roman"/>
                <w:b/>
                <w:bCs/>
              </w:rPr>
              <w:t>wynagrodzenia</w:t>
            </w:r>
            <w:r>
              <w:rPr>
                <w:rFonts w:ascii="Times New Roman" w:eastAsia="Times New Roman" w:hAnsi="Times New Roman"/>
                <w:b/>
                <w:bCs/>
              </w:rPr>
              <w:t>, wyposażenie specjalistyczne, koszty stanowiska pracy, przejazdy pracowników, koszty utworzenia wypożyczalni pomocy komunikacyjnych, koszty polisy majątkowej oraz budżet szkoleniowy.</w:t>
            </w:r>
          </w:p>
          <w:p w14:paraId="7EDD66F0" w14:textId="77777777" w:rsidR="0078670D" w:rsidRDefault="0078670D" w:rsidP="0078670D">
            <w:pPr>
              <w:spacing w:line="240" w:lineRule="auto"/>
              <w:jc w:val="both"/>
              <w:rPr>
                <w:rFonts w:ascii="Times New Roman" w:eastAsia="Times New Roman" w:hAnsi="Times New Roman"/>
                <w:b/>
                <w:bCs/>
              </w:rPr>
            </w:pPr>
          </w:p>
          <w:p w14:paraId="65CCF4AC" w14:textId="6090B11E" w:rsidR="0078670D" w:rsidRPr="004F1118" w:rsidRDefault="0078670D" w:rsidP="0078670D">
            <w:pPr>
              <w:pStyle w:val="Akapitzlist"/>
              <w:numPr>
                <w:ilvl w:val="0"/>
                <w:numId w:val="24"/>
              </w:numPr>
              <w:spacing w:line="240" w:lineRule="auto"/>
              <w:ind w:left="0"/>
              <w:jc w:val="both"/>
              <w:rPr>
                <w:rFonts w:ascii="Times New Roman" w:eastAsia="Times New Roman" w:hAnsi="Times New Roman"/>
              </w:rPr>
            </w:pPr>
            <w:r>
              <w:rPr>
                <w:rFonts w:ascii="Times New Roman" w:eastAsia="Times New Roman" w:hAnsi="Times New Roman"/>
              </w:rPr>
              <w:t xml:space="preserve">Oszacowano, iż jeden </w:t>
            </w:r>
            <w:proofErr w:type="spellStart"/>
            <w:r>
              <w:rPr>
                <w:rFonts w:ascii="Times New Roman" w:eastAsia="Times New Roman" w:hAnsi="Times New Roman"/>
              </w:rPr>
              <w:t>Ro</w:t>
            </w:r>
            <w:r w:rsidRPr="002B6B25">
              <w:rPr>
                <w:rFonts w:ascii="Times New Roman" w:eastAsia="Times New Roman" w:hAnsi="Times New Roman"/>
              </w:rPr>
              <w:t>AAC</w:t>
            </w:r>
            <w:proofErr w:type="spellEnd"/>
            <w:r w:rsidRPr="002B6B25">
              <w:rPr>
                <w:rFonts w:ascii="Times New Roman" w:eastAsia="Times New Roman" w:hAnsi="Times New Roman"/>
              </w:rPr>
              <w:t xml:space="preserve"> składający się z </w:t>
            </w:r>
            <w:r w:rsidRPr="00C04DE8">
              <w:rPr>
                <w:rFonts w:ascii="Times New Roman" w:eastAsia="Times New Roman" w:hAnsi="Times New Roman"/>
                <w:b/>
                <w:bCs/>
              </w:rPr>
              <w:t>10,5 etatów</w:t>
            </w:r>
            <w:r>
              <w:rPr>
                <w:rFonts w:ascii="Times New Roman" w:eastAsia="Times New Roman" w:hAnsi="Times New Roman"/>
              </w:rPr>
              <w:t xml:space="preserve">. </w:t>
            </w:r>
            <w:r w:rsidRPr="004F1118">
              <w:rPr>
                <w:rFonts w:ascii="Times New Roman" w:eastAsia="Times New Roman" w:hAnsi="Times New Roman"/>
              </w:rPr>
              <w:t xml:space="preserve">W kraju funkcjonować będzie </w:t>
            </w:r>
            <w:r w:rsidRPr="00C04DE8">
              <w:rPr>
                <w:rFonts w:ascii="Times New Roman" w:eastAsia="Times New Roman" w:hAnsi="Times New Roman"/>
                <w:b/>
                <w:bCs/>
              </w:rPr>
              <w:t xml:space="preserve">16 </w:t>
            </w:r>
            <w:proofErr w:type="spellStart"/>
            <w:r w:rsidRPr="00C04DE8">
              <w:rPr>
                <w:rFonts w:ascii="Times New Roman" w:eastAsia="Times New Roman" w:hAnsi="Times New Roman"/>
                <w:b/>
                <w:bCs/>
              </w:rPr>
              <w:t>RoAAC</w:t>
            </w:r>
            <w:proofErr w:type="spellEnd"/>
            <w:r w:rsidRPr="00C04DE8">
              <w:rPr>
                <w:rFonts w:ascii="Times New Roman" w:eastAsia="Times New Roman" w:hAnsi="Times New Roman"/>
                <w:b/>
                <w:bCs/>
              </w:rPr>
              <w:t>.</w:t>
            </w:r>
          </w:p>
          <w:p w14:paraId="02D35C74" w14:textId="60DBC1C9" w:rsidR="0078670D" w:rsidRDefault="0078670D" w:rsidP="0078670D">
            <w:pPr>
              <w:pStyle w:val="Akapitzlist"/>
              <w:numPr>
                <w:ilvl w:val="0"/>
                <w:numId w:val="24"/>
              </w:numPr>
              <w:spacing w:line="240" w:lineRule="auto"/>
              <w:ind w:left="0"/>
              <w:jc w:val="both"/>
              <w:rPr>
                <w:rFonts w:ascii="Times New Roman" w:eastAsia="Times New Roman" w:hAnsi="Times New Roman"/>
              </w:rPr>
            </w:pPr>
            <w:r>
              <w:rPr>
                <w:rFonts w:ascii="Times New Roman" w:eastAsia="Times New Roman" w:hAnsi="Times New Roman"/>
              </w:rPr>
              <w:t>Do wyliczeń przyjęto następujące wartości:</w:t>
            </w:r>
          </w:p>
          <w:p w14:paraId="018E8C2F" w14:textId="5DEEE712" w:rsidR="0078670D" w:rsidRDefault="0078670D" w:rsidP="0078670D">
            <w:pPr>
              <w:pStyle w:val="Akapitzlist"/>
              <w:numPr>
                <w:ilvl w:val="0"/>
                <w:numId w:val="24"/>
              </w:numPr>
              <w:spacing w:line="240" w:lineRule="auto"/>
              <w:ind w:left="0"/>
              <w:jc w:val="both"/>
              <w:rPr>
                <w:rFonts w:ascii="Times New Roman" w:eastAsia="Times New Roman" w:hAnsi="Times New Roman"/>
              </w:rPr>
            </w:pPr>
            <w:r>
              <w:rPr>
                <w:rFonts w:ascii="Times New Roman" w:eastAsia="Times New Roman" w:hAnsi="Times New Roman"/>
              </w:rPr>
              <w:t xml:space="preserve">– średnie wynagrodzenie całkowite w urzędach marszałkowskich w 2022 r. wynosiło </w:t>
            </w:r>
            <w:r w:rsidRPr="00C04DE8">
              <w:rPr>
                <w:rFonts w:ascii="Times New Roman" w:eastAsia="Times New Roman" w:hAnsi="Times New Roman"/>
                <w:b/>
                <w:bCs/>
              </w:rPr>
              <w:t>7 693,73 zł brutto.</w:t>
            </w:r>
          </w:p>
          <w:p w14:paraId="54A4A9D6" w14:textId="15CEA045" w:rsidR="0078670D" w:rsidRPr="0078380F" w:rsidRDefault="0078670D" w:rsidP="0078670D">
            <w:pPr>
              <w:spacing w:line="240" w:lineRule="auto"/>
              <w:jc w:val="both"/>
              <w:rPr>
                <w:rFonts w:ascii="Times New Roman" w:eastAsia="Times New Roman" w:hAnsi="Times New Roman"/>
              </w:rPr>
            </w:pPr>
            <w:r>
              <w:rPr>
                <w:rFonts w:ascii="Times New Roman" w:eastAsia="Times New Roman" w:hAnsi="Times New Roman"/>
              </w:rPr>
              <w:t xml:space="preserve">Wobec powyższego łączna kwota wynagrodzeń z kosztami pracodawcy i uwzględniająca inflację w ciągu 10 lat wyniesie </w:t>
            </w:r>
            <w:r>
              <w:rPr>
                <w:rFonts w:ascii="Times New Roman" w:eastAsia="Times New Roman" w:hAnsi="Times New Roman"/>
                <w:b/>
                <w:bCs/>
              </w:rPr>
              <w:t xml:space="preserve">214,48 </w:t>
            </w:r>
            <w:r w:rsidRPr="00986144">
              <w:rPr>
                <w:rFonts w:ascii="Times New Roman" w:eastAsia="Times New Roman" w:hAnsi="Times New Roman"/>
                <w:b/>
                <w:bCs/>
              </w:rPr>
              <w:t>mln zł.</w:t>
            </w:r>
            <w:r w:rsidRPr="0078380F">
              <w:rPr>
                <w:rFonts w:ascii="Times New Roman" w:eastAsia="Times New Roman" w:hAnsi="Times New Roman"/>
              </w:rPr>
              <w:t xml:space="preserve"> </w:t>
            </w:r>
          </w:p>
          <w:p w14:paraId="056CAEE5" w14:textId="25806E91" w:rsidR="0078670D" w:rsidRDefault="0078670D" w:rsidP="0078670D">
            <w:pPr>
              <w:spacing w:line="240" w:lineRule="auto"/>
              <w:jc w:val="both"/>
              <w:rPr>
                <w:rFonts w:ascii="Times New Roman" w:eastAsia="Times New Roman" w:hAnsi="Times New Roman"/>
              </w:rPr>
            </w:pPr>
            <w:r>
              <w:rPr>
                <w:rFonts w:ascii="Times New Roman" w:eastAsia="Times New Roman" w:hAnsi="Times New Roman"/>
              </w:rPr>
              <w:t xml:space="preserve">- Koszty wyposażenia specjalistycznego w ciągi 10 lat wyniosą </w:t>
            </w:r>
            <w:r w:rsidRPr="004F1118">
              <w:rPr>
                <w:rFonts w:ascii="Times New Roman" w:eastAsia="Times New Roman" w:hAnsi="Times New Roman"/>
                <w:b/>
                <w:bCs/>
              </w:rPr>
              <w:t>9,47 mln zł.</w:t>
            </w:r>
            <w:r w:rsidRPr="007A46C5">
              <w:rPr>
                <w:rFonts w:ascii="Times New Roman" w:eastAsia="Times New Roman" w:hAnsi="Times New Roman"/>
              </w:rPr>
              <w:t xml:space="preserve"> Wyliczenia zostały opracowane na podstawie doświadczeń z pilotażu Instrumentu.</w:t>
            </w:r>
          </w:p>
          <w:p w14:paraId="4C146182" w14:textId="4147CF04" w:rsidR="0078670D" w:rsidRDefault="0078670D" w:rsidP="0078670D">
            <w:pPr>
              <w:spacing w:line="240" w:lineRule="auto"/>
              <w:jc w:val="both"/>
              <w:rPr>
                <w:rFonts w:ascii="Times New Roman" w:eastAsia="Times New Roman" w:hAnsi="Times New Roman"/>
              </w:rPr>
            </w:pPr>
            <w:r>
              <w:rPr>
                <w:rFonts w:ascii="Times New Roman" w:eastAsia="Times New Roman" w:hAnsi="Times New Roman"/>
              </w:rPr>
              <w:t xml:space="preserve">- Natomiast </w:t>
            </w:r>
            <w:r w:rsidRPr="00E32623">
              <w:rPr>
                <w:rFonts w:ascii="Times New Roman" w:eastAsia="Times New Roman" w:hAnsi="Times New Roman"/>
              </w:rPr>
              <w:t xml:space="preserve">łączna kwota </w:t>
            </w:r>
            <w:r>
              <w:rPr>
                <w:rFonts w:ascii="Times New Roman" w:eastAsia="Times New Roman" w:hAnsi="Times New Roman"/>
              </w:rPr>
              <w:t>z</w:t>
            </w:r>
            <w:r w:rsidRPr="00E32623">
              <w:rPr>
                <w:rFonts w:ascii="Times New Roman" w:eastAsia="Times New Roman" w:hAnsi="Times New Roman"/>
              </w:rPr>
              <w:t xml:space="preserve"> w ciągu </w:t>
            </w:r>
            <w:r>
              <w:rPr>
                <w:rFonts w:ascii="Times New Roman" w:eastAsia="Times New Roman" w:hAnsi="Times New Roman"/>
              </w:rPr>
              <w:t>10 lat</w:t>
            </w:r>
            <w:r w:rsidRPr="00E32623">
              <w:rPr>
                <w:rFonts w:ascii="Times New Roman" w:eastAsia="Times New Roman" w:hAnsi="Times New Roman"/>
              </w:rPr>
              <w:t xml:space="preserve"> </w:t>
            </w:r>
            <w:r>
              <w:rPr>
                <w:rFonts w:ascii="Times New Roman" w:eastAsia="Times New Roman" w:hAnsi="Times New Roman"/>
              </w:rPr>
              <w:t xml:space="preserve">związana z wyposażeniem stanowisk pracy </w:t>
            </w:r>
            <w:proofErr w:type="spellStart"/>
            <w:r>
              <w:rPr>
                <w:rFonts w:ascii="Times New Roman" w:eastAsia="Times New Roman" w:hAnsi="Times New Roman"/>
              </w:rPr>
              <w:t>Ro</w:t>
            </w:r>
            <w:r w:rsidRPr="002B6B25">
              <w:rPr>
                <w:rFonts w:ascii="Times New Roman" w:eastAsia="Times New Roman" w:hAnsi="Times New Roman"/>
              </w:rPr>
              <w:t>AAC</w:t>
            </w:r>
            <w:proofErr w:type="spellEnd"/>
            <w:r>
              <w:rPr>
                <w:rFonts w:ascii="Times New Roman" w:eastAsia="Times New Roman" w:hAnsi="Times New Roman"/>
              </w:rPr>
              <w:t xml:space="preserve"> </w:t>
            </w:r>
            <w:r w:rsidRPr="00E32623">
              <w:rPr>
                <w:rFonts w:ascii="Times New Roman" w:eastAsia="Times New Roman" w:hAnsi="Times New Roman"/>
              </w:rPr>
              <w:t>wyn</w:t>
            </w:r>
            <w:r>
              <w:rPr>
                <w:rFonts w:ascii="Times New Roman" w:eastAsia="Times New Roman" w:hAnsi="Times New Roman"/>
              </w:rPr>
              <w:t xml:space="preserve">iesie </w:t>
            </w:r>
            <w:r w:rsidRPr="004F1118">
              <w:rPr>
                <w:rFonts w:ascii="Times New Roman" w:eastAsia="Times New Roman" w:hAnsi="Times New Roman"/>
                <w:b/>
                <w:bCs/>
              </w:rPr>
              <w:t>9,26 mln zł</w:t>
            </w:r>
            <w:r>
              <w:rPr>
                <w:rFonts w:ascii="Times New Roman" w:eastAsia="Times New Roman" w:hAnsi="Times New Roman"/>
                <w:b/>
                <w:bCs/>
              </w:rPr>
              <w:t xml:space="preserve">. </w:t>
            </w:r>
          </w:p>
          <w:p w14:paraId="44ED9F1A" w14:textId="222BAB3E" w:rsidR="0078670D" w:rsidRDefault="0078670D" w:rsidP="0078670D">
            <w:pPr>
              <w:spacing w:line="240" w:lineRule="auto"/>
              <w:jc w:val="both"/>
              <w:rPr>
                <w:rFonts w:ascii="Times New Roman" w:eastAsia="Times New Roman" w:hAnsi="Times New Roman"/>
                <w:b/>
                <w:bCs/>
              </w:rPr>
            </w:pPr>
            <w:r>
              <w:rPr>
                <w:rFonts w:ascii="Times New Roman" w:eastAsia="Times New Roman" w:hAnsi="Times New Roman"/>
              </w:rPr>
              <w:t xml:space="preserve">- Koszty związane z przejazdami pracowników </w:t>
            </w:r>
            <w:proofErr w:type="spellStart"/>
            <w:r>
              <w:rPr>
                <w:rFonts w:ascii="Times New Roman" w:eastAsia="Times New Roman" w:hAnsi="Times New Roman"/>
              </w:rPr>
              <w:t>RoAAC</w:t>
            </w:r>
            <w:proofErr w:type="spellEnd"/>
            <w:r>
              <w:rPr>
                <w:rFonts w:ascii="Times New Roman" w:eastAsia="Times New Roman" w:hAnsi="Times New Roman"/>
              </w:rPr>
              <w:t xml:space="preserve"> w ciągu 10 lat wyniosą </w:t>
            </w:r>
            <w:r>
              <w:rPr>
                <w:rFonts w:ascii="Times New Roman" w:eastAsia="Times New Roman" w:hAnsi="Times New Roman"/>
              </w:rPr>
              <w:br/>
            </w:r>
            <w:r>
              <w:rPr>
                <w:rFonts w:ascii="Times New Roman" w:eastAsia="Times New Roman" w:hAnsi="Times New Roman"/>
                <w:b/>
                <w:bCs/>
              </w:rPr>
              <w:t>6</w:t>
            </w:r>
            <w:r w:rsidRPr="007A46C5">
              <w:rPr>
                <w:rFonts w:ascii="Times New Roman" w:eastAsia="Times New Roman" w:hAnsi="Times New Roman"/>
                <w:b/>
                <w:bCs/>
              </w:rPr>
              <w:t xml:space="preserve">, </w:t>
            </w:r>
            <w:r>
              <w:rPr>
                <w:rFonts w:ascii="Times New Roman" w:eastAsia="Times New Roman" w:hAnsi="Times New Roman"/>
                <w:b/>
                <w:bCs/>
              </w:rPr>
              <w:t xml:space="preserve">96 </w:t>
            </w:r>
            <w:r w:rsidRPr="007A46C5">
              <w:rPr>
                <w:rFonts w:ascii="Times New Roman" w:eastAsia="Times New Roman" w:hAnsi="Times New Roman"/>
                <w:b/>
                <w:bCs/>
              </w:rPr>
              <w:t>mln zł.</w:t>
            </w:r>
          </w:p>
          <w:p w14:paraId="5FB5F319" w14:textId="5E0A1C22" w:rsidR="0078670D" w:rsidRDefault="0078670D" w:rsidP="0078670D">
            <w:pPr>
              <w:spacing w:line="240" w:lineRule="auto"/>
              <w:jc w:val="both"/>
              <w:rPr>
                <w:rFonts w:ascii="Times New Roman" w:eastAsia="Times New Roman" w:hAnsi="Times New Roman"/>
                <w:b/>
                <w:bCs/>
              </w:rPr>
            </w:pPr>
            <w:r>
              <w:rPr>
                <w:rFonts w:ascii="Times New Roman" w:eastAsia="Times New Roman" w:hAnsi="Times New Roman"/>
                <w:b/>
                <w:bCs/>
              </w:rPr>
              <w:t xml:space="preserve">- </w:t>
            </w:r>
            <w:r w:rsidRPr="004F1118">
              <w:rPr>
                <w:rFonts w:ascii="Times New Roman" w:eastAsia="Times New Roman" w:hAnsi="Times New Roman"/>
              </w:rPr>
              <w:t>Koszty utworzenia wypożyczalni pomocy komunikacyjnych</w:t>
            </w:r>
            <w:r>
              <w:rPr>
                <w:rFonts w:ascii="Times New Roman" w:eastAsia="Times New Roman" w:hAnsi="Times New Roman"/>
              </w:rPr>
              <w:t xml:space="preserve"> w ciągu 10 lat wyniosą </w:t>
            </w:r>
            <w:r w:rsidRPr="004F1118">
              <w:rPr>
                <w:rFonts w:ascii="Times New Roman" w:eastAsia="Times New Roman" w:hAnsi="Times New Roman"/>
                <w:b/>
                <w:bCs/>
              </w:rPr>
              <w:t>20,71 mln zł.</w:t>
            </w:r>
          </w:p>
          <w:p w14:paraId="593EE523" w14:textId="674547C3" w:rsidR="0078670D" w:rsidRPr="004F1118" w:rsidRDefault="0078670D" w:rsidP="0078670D">
            <w:pPr>
              <w:spacing w:line="240" w:lineRule="auto"/>
              <w:jc w:val="both"/>
              <w:rPr>
                <w:rFonts w:ascii="Times New Roman" w:eastAsia="Times New Roman" w:hAnsi="Times New Roman"/>
              </w:rPr>
            </w:pPr>
            <w:r>
              <w:rPr>
                <w:rFonts w:ascii="Times New Roman" w:eastAsia="Times New Roman" w:hAnsi="Times New Roman"/>
                <w:b/>
                <w:bCs/>
              </w:rPr>
              <w:t xml:space="preserve">- </w:t>
            </w:r>
            <w:r w:rsidRPr="004F1118">
              <w:rPr>
                <w:rFonts w:ascii="Times New Roman" w:eastAsia="Times New Roman" w:hAnsi="Times New Roman"/>
              </w:rPr>
              <w:t>Koszty polisy majątkowej wypożyczalni pomocy komunikacyjnych</w:t>
            </w:r>
            <w:r>
              <w:rPr>
                <w:rFonts w:ascii="Times New Roman" w:eastAsia="Times New Roman" w:hAnsi="Times New Roman"/>
              </w:rPr>
              <w:t xml:space="preserve"> w ciągu 10 lat wyniosą </w:t>
            </w:r>
            <w:r w:rsidRPr="004F1118">
              <w:rPr>
                <w:rFonts w:ascii="Times New Roman" w:eastAsia="Times New Roman" w:hAnsi="Times New Roman"/>
                <w:b/>
                <w:bCs/>
              </w:rPr>
              <w:t>0,18 mln zł.</w:t>
            </w:r>
          </w:p>
          <w:p w14:paraId="6AFD9158" w14:textId="694D1B86" w:rsidR="0078670D" w:rsidRDefault="0078670D" w:rsidP="0078670D">
            <w:pPr>
              <w:spacing w:line="240" w:lineRule="auto"/>
              <w:jc w:val="both"/>
              <w:rPr>
                <w:rFonts w:ascii="Times New Roman" w:eastAsia="Times New Roman" w:hAnsi="Times New Roman"/>
              </w:rPr>
            </w:pPr>
            <w:r>
              <w:rPr>
                <w:rFonts w:ascii="Times New Roman" w:eastAsia="Times New Roman" w:hAnsi="Times New Roman"/>
                <w:b/>
                <w:bCs/>
              </w:rPr>
              <w:t xml:space="preserve">- </w:t>
            </w:r>
            <w:r w:rsidRPr="002B6B25">
              <w:rPr>
                <w:rFonts w:ascii="Times New Roman" w:eastAsia="Times New Roman" w:hAnsi="Times New Roman"/>
              </w:rPr>
              <w:t>Założono również środki na kształcenie pracowników</w:t>
            </w:r>
            <w:r>
              <w:rPr>
                <w:rFonts w:ascii="Times New Roman" w:eastAsia="Times New Roman" w:hAnsi="Times New Roman"/>
                <w:b/>
                <w:bCs/>
              </w:rPr>
              <w:t xml:space="preserve"> </w:t>
            </w:r>
            <w:proofErr w:type="spellStart"/>
            <w:r w:rsidRPr="004F1118">
              <w:rPr>
                <w:rFonts w:ascii="Times New Roman" w:eastAsia="Times New Roman" w:hAnsi="Times New Roman"/>
              </w:rPr>
              <w:t>RoAAC</w:t>
            </w:r>
            <w:proofErr w:type="spellEnd"/>
            <w:r w:rsidRPr="004F1118">
              <w:rPr>
                <w:rFonts w:ascii="Times New Roman" w:eastAsia="Times New Roman" w:hAnsi="Times New Roman"/>
              </w:rPr>
              <w:t>.</w:t>
            </w:r>
            <w:r>
              <w:rPr>
                <w:rFonts w:ascii="Times New Roman" w:eastAsia="Times New Roman" w:hAnsi="Times New Roman"/>
              </w:rPr>
              <w:t xml:space="preserve"> W ciągu 10 lat koszty na ten cel wyniosą </w:t>
            </w:r>
            <w:r w:rsidRPr="004F1118">
              <w:rPr>
                <w:rFonts w:ascii="Times New Roman" w:eastAsia="Times New Roman" w:hAnsi="Times New Roman"/>
                <w:b/>
                <w:bCs/>
              </w:rPr>
              <w:t>1,72 mln zł.</w:t>
            </w:r>
            <w:r>
              <w:rPr>
                <w:rFonts w:ascii="Times New Roman" w:eastAsia="Times New Roman" w:hAnsi="Times New Roman"/>
                <w:b/>
                <w:bCs/>
              </w:rPr>
              <w:t xml:space="preserve"> </w:t>
            </w:r>
            <w:r w:rsidRPr="007A46C5">
              <w:rPr>
                <w:rFonts w:ascii="Times New Roman" w:eastAsia="Times New Roman" w:hAnsi="Times New Roman"/>
              </w:rPr>
              <w:t>Przyjęto wysokości 0,8% kwoty wynagrodzeń.</w:t>
            </w:r>
          </w:p>
          <w:p w14:paraId="205338EF" w14:textId="77777777" w:rsidR="0078670D" w:rsidRDefault="0078670D" w:rsidP="0078670D">
            <w:pPr>
              <w:spacing w:line="240" w:lineRule="auto"/>
              <w:jc w:val="both"/>
              <w:rPr>
                <w:rFonts w:ascii="Times New Roman" w:eastAsia="Times New Roman" w:hAnsi="Times New Roman"/>
                <w:b/>
                <w:bCs/>
              </w:rPr>
            </w:pPr>
          </w:p>
          <w:p w14:paraId="16598057" w14:textId="7AF84D41" w:rsidR="0078670D" w:rsidRDefault="0078670D" w:rsidP="0078670D">
            <w:pPr>
              <w:spacing w:line="240" w:lineRule="auto"/>
              <w:jc w:val="both"/>
              <w:rPr>
                <w:rFonts w:ascii="Times New Roman" w:eastAsia="Times New Roman" w:hAnsi="Times New Roman"/>
                <w:b/>
                <w:bCs/>
              </w:rPr>
            </w:pPr>
            <w:r w:rsidRPr="004F1118">
              <w:rPr>
                <w:rFonts w:ascii="Times New Roman" w:eastAsia="Times New Roman" w:hAnsi="Times New Roman"/>
                <w:b/>
                <w:bCs/>
              </w:rPr>
              <w:t>d) koszty utworzenia Polskiego Instytutu Komunikacji Wspomagającej</w:t>
            </w:r>
          </w:p>
          <w:p w14:paraId="42731BC9" w14:textId="77777777" w:rsidR="0078670D" w:rsidRPr="00EE0447" w:rsidRDefault="0078670D" w:rsidP="0078670D">
            <w:pPr>
              <w:spacing w:line="240" w:lineRule="auto"/>
              <w:jc w:val="both"/>
              <w:rPr>
                <w:rFonts w:ascii="Times New Roman" w:eastAsia="Times New Roman" w:hAnsi="Times New Roman"/>
              </w:rPr>
            </w:pPr>
            <w:r w:rsidRPr="00EE0447">
              <w:rPr>
                <w:rFonts w:ascii="Times New Roman" w:eastAsia="Times New Roman" w:hAnsi="Times New Roman"/>
              </w:rPr>
              <w:t>Koszty organizacyjne powołania i działania Instytutu.</w:t>
            </w:r>
          </w:p>
          <w:p w14:paraId="329C6287" w14:textId="4FB86273" w:rsidR="0078670D" w:rsidRDefault="0078670D" w:rsidP="0078670D">
            <w:pPr>
              <w:spacing w:line="240" w:lineRule="auto"/>
              <w:jc w:val="both"/>
              <w:rPr>
                <w:rFonts w:ascii="Times New Roman" w:eastAsia="Times New Roman" w:hAnsi="Times New Roman"/>
              </w:rPr>
            </w:pPr>
            <w:r w:rsidRPr="00EE0447">
              <w:rPr>
                <w:rFonts w:ascii="Times New Roman" w:eastAsia="Times New Roman" w:hAnsi="Times New Roman"/>
              </w:rPr>
              <w:t>1. Założono średnie wynagrodzenie Dyrektora Instytutu na poziomie 30 tys. zł brutto miesięcznie</w:t>
            </w:r>
            <w:r>
              <w:rPr>
                <w:rFonts w:ascii="Times New Roman" w:eastAsia="Times New Roman" w:hAnsi="Times New Roman"/>
              </w:rPr>
              <w:t xml:space="preserve"> </w:t>
            </w:r>
            <w:r w:rsidRPr="00EE0447">
              <w:rPr>
                <w:rFonts w:ascii="Times New Roman" w:eastAsia="Times New Roman" w:hAnsi="Times New Roman"/>
              </w:rPr>
              <w:t>oraz średnie wynagrodzenie pracowników na poziomie 11 tys. zł brutto miesięcznie. Przewiduje</w:t>
            </w:r>
            <w:r>
              <w:rPr>
                <w:rFonts w:ascii="Times New Roman" w:eastAsia="Times New Roman" w:hAnsi="Times New Roman"/>
              </w:rPr>
              <w:t xml:space="preserve"> </w:t>
            </w:r>
            <w:r w:rsidRPr="00EE0447">
              <w:rPr>
                <w:rFonts w:ascii="Times New Roman" w:eastAsia="Times New Roman" w:hAnsi="Times New Roman"/>
              </w:rPr>
              <w:t xml:space="preserve">się powołanie </w:t>
            </w:r>
            <w:r>
              <w:rPr>
                <w:rFonts w:ascii="Times New Roman" w:eastAsia="Times New Roman" w:hAnsi="Times New Roman"/>
              </w:rPr>
              <w:t xml:space="preserve">2 </w:t>
            </w:r>
            <w:r w:rsidRPr="00EE0447">
              <w:rPr>
                <w:rFonts w:ascii="Times New Roman" w:eastAsia="Times New Roman" w:hAnsi="Times New Roman"/>
              </w:rPr>
              <w:t>zastępc</w:t>
            </w:r>
            <w:r>
              <w:rPr>
                <w:rFonts w:ascii="Times New Roman" w:eastAsia="Times New Roman" w:hAnsi="Times New Roman"/>
              </w:rPr>
              <w:t>ów</w:t>
            </w:r>
            <w:r w:rsidRPr="00EE0447">
              <w:rPr>
                <w:rFonts w:ascii="Times New Roman" w:eastAsia="Times New Roman" w:hAnsi="Times New Roman"/>
              </w:rPr>
              <w:t xml:space="preserve"> Dyrektora (wynagrodzenie 20 tys. zł brutto). Przy zakładanym</w:t>
            </w:r>
            <w:r>
              <w:rPr>
                <w:rFonts w:ascii="Times New Roman" w:eastAsia="Times New Roman" w:hAnsi="Times New Roman"/>
              </w:rPr>
              <w:t xml:space="preserve"> </w:t>
            </w:r>
            <w:r w:rsidRPr="00EE0447">
              <w:rPr>
                <w:rFonts w:ascii="Times New Roman" w:eastAsia="Times New Roman" w:hAnsi="Times New Roman"/>
              </w:rPr>
              <w:t>zatrudnieniu na poziomie 3</w:t>
            </w:r>
            <w:r>
              <w:rPr>
                <w:rFonts w:ascii="Times New Roman" w:eastAsia="Times New Roman" w:hAnsi="Times New Roman"/>
              </w:rPr>
              <w:t>0</w:t>
            </w:r>
            <w:r w:rsidRPr="00EE0447">
              <w:rPr>
                <w:rFonts w:ascii="Times New Roman" w:eastAsia="Times New Roman" w:hAnsi="Times New Roman"/>
              </w:rPr>
              <w:t xml:space="preserve"> etatów (1 etat Dyrektora, </w:t>
            </w:r>
            <w:r>
              <w:rPr>
                <w:rFonts w:ascii="Times New Roman" w:eastAsia="Times New Roman" w:hAnsi="Times New Roman"/>
              </w:rPr>
              <w:t>2</w:t>
            </w:r>
            <w:r w:rsidRPr="00EE0447">
              <w:rPr>
                <w:rFonts w:ascii="Times New Roman" w:eastAsia="Times New Roman" w:hAnsi="Times New Roman"/>
              </w:rPr>
              <w:t xml:space="preserve"> etat zastępcy Dyrektora oraz </w:t>
            </w:r>
            <w:r>
              <w:rPr>
                <w:rFonts w:ascii="Times New Roman" w:eastAsia="Times New Roman" w:hAnsi="Times New Roman"/>
              </w:rPr>
              <w:t>27</w:t>
            </w:r>
            <w:r w:rsidRPr="00EE0447">
              <w:rPr>
                <w:rFonts w:ascii="Times New Roman" w:eastAsia="Times New Roman" w:hAnsi="Times New Roman"/>
              </w:rPr>
              <w:t xml:space="preserve"> etatów</w:t>
            </w:r>
            <w:r>
              <w:rPr>
                <w:rFonts w:ascii="Times New Roman" w:eastAsia="Times New Roman" w:hAnsi="Times New Roman"/>
              </w:rPr>
              <w:t xml:space="preserve"> </w:t>
            </w:r>
            <w:r w:rsidRPr="00EE0447">
              <w:rPr>
                <w:rFonts w:ascii="Times New Roman" w:eastAsia="Times New Roman" w:hAnsi="Times New Roman"/>
              </w:rPr>
              <w:t xml:space="preserve">pracowniczych) łączne koszty z tego tytułu  </w:t>
            </w:r>
            <w:r w:rsidRPr="00EE0447">
              <w:rPr>
                <w:rFonts w:ascii="Times New Roman" w:eastAsia="Times New Roman" w:hAnsi="Times New Roman"/>
              </w:rPr>
              <w:lastRenderedPageBreak/>
              <w:t xml:space="preserve">szacowane są na poziomie </w:t>
            </w:r>
            <w:r>
              <w:rPr>
                <w:rFonts w:ascii="Times New Roman" w:eastAsia="Times New Roman" w:hAnsi="Times New Roman"/>
              </w:rPr>
              <w:t xml:space="preserve">5,31 mln </w:t>
            </w:r>
            <w:r w:rsidRPr="00EE0447">
              <w:rPr>
                <w:rFonts w:ascii="Times New Roman" w:eastAsia="Times New Roman" w:hAnsi="Times New Roman"/>
              </w:rPr>
              <w:t>zł rocznie; w roku 202</w:t>
            </w:r>
            <w:r>
              <w:rPr>
                <w:rFonts w:ascii="Times New Roman" w:eastAsia="Times New Roman" w:hAnsi="Times New Roman"/>
              </w:rPr>
              <w:t>5. Łączne koszty wynagrodzeń w ciągu 10 lat wyni</w:t>
            </w:r>
            <w:r w:rsidR="00841A9D">
              <w:rPr>
                <w:rFonts w:ascii="Times New Roman" w:eastAsia="Times New Roman" w:hAnsi="Times New Roman"/>
              </w:rPr>
              <w:t>osą</w:t>
            </w:r>
            <w:r>
              <w:rPr>
                <w:rFonts w:ascii="Times New Roman" w:eastAsia="Times New Roman" w:hAnsi="Times New Roman"/>
              </w:rPr>
              <w:t xml:space="preserve"> </w:t>
            </w:r>
            <w:r w:rsidRPr="00EE0447">
              <w:rPr>
                <w:rFonts w:ascii="Times New Roman" w:eastAsia="Times New Roman" w:hAnsi="Times New Roman"/>
                <w:b/>
                <w:bCs/>
              </w:rPr>
              <w:t>60,90 mln zł.</w:t>
            </w:r>
            <w:r>
              <w:rPr>
                <w:rFonts w:ascii="Times New Roman" w:eastAsia="Times New Roman" w:hAnsi="Times New Roman"/>
                <w:b/>
                <w:bCs/>
              </w:rPr>
              <w:t xml:space="preserve"> </w:t>
            </w:r>
            <w:r w:rsidRPr="00EE0447">
              <w:rPr>
                <w:rFonts w:ascii="Times New Roman" w:eastAsia="Times New Roman" w:hAnsi="Times New Roman"/>
              </w:rPr>
              <w:t xml:space="preserve">Koszty oszacowano na podstawie </w:t>
            </w:r>
            <w:r w:rsidRPr="00E16A31">
              <w:rPr>
                <w:rFonts w:ascii="Times New Roman" w:eastAsia="Times New Roman" w:hAnsi="Times New Roman"/>
              </w:rPr>
              <w:t>Ustaw</w:t>
            </w:r>
            <w:r>
              <w:rPr>
                <w:rFonts w:ascii="Times New Roman" w:eastAsia="Times New Roman" w:hAnsi="Times New Roman"/>
              </w:rPr>
              <w:t>y</w:t>
            </w:r>
            <w:r w:rsidRPr="00E16A31">
              <w:rPr>
                <w:rFonts w:ascii="Times New Roman" w:eastAsia="Times New Roman" w:hAnsi="Times New Roman"/>
              </w:rPr>
              <w:t xml:space="preserve"> z dnia 7 października 2022 r. o Instytucie Rozwoju Języka Polskiego im. świętego Maksymiliana M</w:t>
            </w:r>
            <w:r>
              <w:rPr>
                <w:rFonts w:ascii="Times New Roman" w:eastAsia="Times New Roman" w:hAnsi="Times New Roman"/>
              </w:rPr>
              <w:t>arii Kolbego.</w:t>
            </w:r>
          </w:p>
          <w:p w14:paraId="565409E6" w14:textId="77777777" w:rsidR="0078670D" w:rsidRPr="00EE0447" w:rsidRDefault="0078670D" w:rsidP="0078670D">
            <w:pPr>
              <w:spacing w:line="240" w:lineRule="auto"/>
              <w:jc w:val="both"/>
              <w:rPr>
                <w:rFonts w:ascii="Times New Roman" w:eastAsia="Times New Roman" w:hAnsi="Times New Roman"/>
              </w:rPr>
            </w:pPr>
          </w:p>
          <w:p w14:paraId="03EFC057" w14:textId="77777777" w:rsidR="0078670D" w:rsidRDefault="0078670D" w:rsidP="0078670D">
            <w:pPr>
              <w:spacing w:line="240" w:lineRule="auto"/>
              <w:jc w:val="both"/>
              <w:rPr>
                <w:rFonts w:ascii="Times New Roman" w:eastAsia="Times New Roman" w:hAnsi="Times New Roman"/>
              </w:rPr>
            </w:pPr>
            <w:r w:rsidRPr="00EE0447">
              <w:rPr>
                <w:rFonts w:ascii="Times New Roman" w:eastAsia="Times New Roman" w:hAnsi="Times New Roman"/>
              </w:rPr>
              <w:t>2. Wyposażenie Instytutu w niezbędne składniki majątkowe dokonane zostanie w oparciu</w:t>
            </w:r>
            <w:r>
              <w:rPr>
                <w:rFonts w:ascii="Times New Roman" w:eastAsia="Times New Roman" w:hAnsi="Times New Roman"/>
              </w:rPr>
              <w:t xml:space="preserve"> </w:t>
            </w:r>
            <w:r w:rsidRPr="00EE0447">
              <w:rPr>
                <w:rFonts w:ascii="Times New Roman" w:eastAsia="Times New Roman" w:hAnsi="Times New Roman"/>
              </w:rPr>
              <w:t>o dotację podmiotową z budżetu państwa.</w:t>
            </w:r>
          </w:p>
          <w:p w14:paraId="1C952A64" w14:textId="6FA5A606" w:rsidR="0078670D" w:rsidRDefault="0078670D" w:rsidP="0078670D">
            <w:pPr>
              <w:spacing w:line="240" w:lineRule="auto"/>
              <w:jc w:val="both"/>
              <w:rPr>
                <w:rFonts w:ascii="Times New Roman" w:eastAsia="Times New Roman" w:hAnsi="Times New Roman"/>
              </w:rPr>
            </w:pPr>
            <w:r>
              <w:rPr>
                <w:rFonts w:ascii="Times New Roman" w:eastAsia="Times New Roman" w:hAnsi="Times New Roman"/>
              </w:rPr>
              <w:t xml:space="preserve">Koszty wyposażenia przewidziano na poziomie </w:t>
            </w:r>
            <w:r w:rsidRPr="00E16A31">
              <w:rPr>
                <w:rFonts w:ascii="Times New Roman" w:eastAsia="Times New Roman" w:hAnsi="Times New Roman"/>
                <w:b/>
                <w:bCs/>
              </w:rPr>
              <w:t>2,07 mln zł</w:t>
            </w:r>
            <w:r>
              <w:rPr>
                <w:rFonts w:ascii="Times New Roman" w:eastAsia="Times New Roman" w:hAnsi="Times New Roman"/>
              </w:rPr>
              <w:t xml:space="preserve"> w ciągu 10 lat.</w:t>
            </w:r>
          </w:p>
          <w:p w14:paraId="73561FB2" w14:textId="601F0F01" w:rsidR="0078670D" w:rsidRPr="00EE0447" w:rsidRDefault="0078670D" w:rsidP="0078670D">
            <w:pPr>
              <w:spacing w:line="240" w:lineRule="auto"/>
              <w:jc w:val="both"/>
              <w:rPr>
                <w:rFonts w:ascii="Times New Roman" w:eastAsia="Times New Roman" w:hAnsi="Times New Roman"/>
              </w:rPr>
            </w:pPr>
            <w:r w:rsidRPr="00EE0447">
              <w:rPr>
                <w:rFonts w:ascii="Times New Roman" w:eastAsia="Times New Roman" w:hAnsi="Times New Roman"/>
              </w:rPr>
              <w:t>Instytut będzie wynajmował nieruchomość na</w:t>
            </w:r>
            <w:r>
              <w:rPr>
                <w:rFonts w:ascii="Times New Roman" w:eastAsia="Times New Roman" w:hAnsi="Times New Roman"/>
              </w:rPr>
              <w:t xml:space="preserve"> </w:t>
            </w:r>
            <w:r w:rsidRPr="00EE0447">
              <w:rPr>
                <w:rFonts w:ascii="Times New Roman" w:eastAsia="Times New Roman" w:hAnsi="Times New Roman"/>
              </w:rPr>
              <w:t xml:space="preserve">siedzibę. Środki na pokrycie kosztów najmu pochodzić będą z dotacji </w:t>
            </w:r>
            <w:r>
              <w:rPr>
                <w:rFonts w:ascii="Times New Roman" w:eastAsia="Times New Roman" w:hAnsi="Times New Roman"/>
              </w:rPr>
              <w:t xml:space="preserve"> </w:t>
            </w:r>
            <w:r w:rsidRPr="00EE0447">
              <w:rPr>
                <w:rFonts w:ascii="Times New Roman" w:eastAsia="Times New Roman" w:hAnsi="Times New Roman"/>
              </w:rPr>
              <w:t>podmiotowej z budżetu</w:t>
            </w:r>
            <w:r>
              <w:rPr>
                <w:rFonts w:ascii="Times New Roman" w:eastAsia="Times New Roman" w:hAnsi="Times New Roman"/>
              </w:rPr>
              <w:t xml:space="preserve"> </w:t>
            </w:r>
            <w:r w:rsidRPr="00EE0447">
              <w:rPr>
                <w:rFonts w:ascii="Times New Roman" w:eastAsia="Times New Roman" w:hAnsi="Times New Roman"/>
              </w:rPr>
              <w:t xml:space="preserve">państwa. Ww. koszty powinny szacunkowo wynieść </w:t>
            </w:r>
            <w:r>
              <w:rPr>
                <w:rFonts w:ascii="Times New Roman" w:eastAsia="Times New Roman" w:hAnsi="Times New Roman"/>
              </w:rPr>
              <w:t xml:space="preserve">łącznie w ciągu 10 lat </w:t>
            </w:r>
            <w:r w:rsidRPr="00E16A31">
              <w:rPr>
                <w:rFonts w:ascii="Times New Roman" w:eastAsia="Times New Roman" w:hAnsi="Times New Roman"/>
                <w:b/>
                <w:bCs/>
              </w:rPr>
              <w:t>2</w:t>
            </w:r>
            <w:r>
              <w:rPr>
                <w:rFonts w:ascii="Times New Roman" w:eastAsia="Times New Roman" w:hAnsi="Times New Roman"/>
                <w:b/>
                <w:bCs/>
              </w:rPr>
              <w:t>7</w:t>
            </w:r>
            <w:r w:rsidRPr="00E16A31">
              <w:rPr>
                <w:rFonts w:ascii="Times New Roman" w:eastAsia="Times New Roman" w:hAnsi="Times New Roman"/>
                <w:b/>
                <w:bCs/>
              </w:rPr>
              <w:t>,55 mln zł.</w:t>
            </w:r>
          </w:p>
          <w:p w14:paraId="4A0ADFC2" w14:textId="77777777" w:rsidR="0078670D" w:rsidRPr="00EE0447" w:rsidRDefault="0078670D" w:rsidP="0078670D">
            <w:pPr>
              <w:spacing w:line="240" w:lineRule="auto"/>
              <w:jc w:val="both"/>
              <w:rPr>
                <w:rFonts w:ascii="Times New Roman" w:eastAsia="Times New Roman" w:hAnsi="Times New Roman"/>
              </w:rPr>
            </w:pPr>
            <w:r w:rsidRPr="00EE0447">
              <w:rPr>
                <w:rFonts w:ascii="Times New Roman" w:eastAsia="Times New Roman" w:hAnsi="Times New Roman"/>
              </w:rPr>
              <w:t>Przyjęto, że najem biura w budynku klasy A w Warszawie wraz z kosztami czynszu oraz</w:t>
            </w:r>
          </w:p>
          <w:p w14:paraId="7272A1D9" w14:textId="228F8A22" w:rsidR="0078670D" w:rsidRDefault="0078670D" w:rsidP="0078670D">
            <w:pPr>
              <w:spacing w:line="240" w:lineRule="auto"/>
              <w:jc w:val="both"/>
              <w:rPr>
                <w:rFonts w:ascii="Times New Roman" w:eastAsia="Times New Roman" w:hAnsi="Times New Roman"/>
              </w:rPr>
            </w:pPr>
            <w:r w:rsidRPr="00EE0447">
              <w:rPr>
                <w:rFonts w:ascii="Times New Roman" w:eastAsia="Times New Roman" w:hAnsi="Times New Roman"/>
              </w:rPr>
              <w:t xml:space="preserve">opłatami eksploatacyjnymi wynosić będzie ok. 200 tys. zł miesięcznie. </w:t>
            </w:r>
          </w:p>
          <w:p w14:paraId="2310491B" w14:textId="77777777" w:rsidR="0078670D" w:rsidRDefault="0078670D" w:rsidP="0078670D">
            <w:pPr>
              <w:spacing w:line="240" w:lineRule="auto"/>
              <w:jc w:val="both"/>
              <w:rPr>
                <w:rFonts w:ascii="Times New Roman" w:hAnsi="Times New Roman"/>
                <w:color w:val="000000"/>
              </w:rPr>
            </w:pPr>
          </w:p>
          <w:p w14:paraId="396D124C" w14:textId="77777777" w:rsidR="0078670D" w:rsidRDefault="0078670D" w:rsidP="0078670D">
            <w:pPr>
              <w:spacing w:line="240" w:lineRule="auto"/>
              <w:jc w:val="both"/>
              <w:rPr>
                <w:rFonts w:ascii="Times New Roman" w:hAnsi="Times New Roman"/>
                <w:color w:val="000000"/>
              </w:rPr>
            </w:pPr>
            <w:r>
              <w:rPr>
                <w:rFonts w:ascii="Times New Roman" w:hAnsi="Times New Roman"/>
                <w:color w:val="000000"/>
              </w:rPr>
              <w:t xml:space="preserve">3. Koszty związane z delegacjami pracowników oszacowano na poziomie </w:t>
            </w:r>
            <w:r w:rsidRPr="00E16A31">
              <w:rPr>
                <w:rFonts w:ascii="Times New Roman" w:hAnsi="Times New Roman"/>
                <w:b/>
                <w:bCs/>
                <w:color w:val="000000"/>
              </w:rPr>
              <w:t>1,24 mln zł</w:t>
            </w:r>
            <w:r>
              <w:rPr>
                <w:rFonts w:ascii="Times New Roman" w:hAnsi="Times New Roman"/>
                <w:color w:val="000000"/>
              </w:rPr>
              <w:t xml:space="preserve"> w ciągu 10 lat. Do wyliczeń przyjęto, iż pracownik średnio odbędzie 6 krajowych delegacji rocznie, średnio przejedzie w każdej 600 km. Przyjęto stawkę przejazdu „kilometrówki” zgodnie z obowiązującymi przepisami tj. 1,15 zł / km.</w:t>
            </w:r>
          </w:p>
          <w:p w14:paraId="7E4F8BFD" w14:textId="77777777" w:rsidR="0078670D" w:rsidRDefault="0078670D" w:rsidP="0078670D">
            <w:pPr>
              <w:spacing w:line="240" w:lineRule="auto"/>
              <w:jc w:val="both"/>
              <w:rPr>
                <w:rFonts w:ascii="Times New Roman" w:hAnsi="Times New Roman"/>
                <w:color w:val="000000"/>
              </w:rPr>
            </w:pPr>
          </w:p>
          <w:p w14:paraId="6CE6E714" w14:textId="77777777" w:rsidR="0078670D" w:rsidRDefault="0078670D" w:rsidP="0078670D">
            <w:pPr>
              <w:spacing w:line="240" w:lineRule="auto"/>
              <w:jc w:val="both"/>
              <w:rPr>
                <w:rFonts w:ascii="Times New Roman" w:hAnsi="Times New Roman"/>
                <w:color w:val="000000"/>
              </w:rPr>
            </w:pPr>
            <w:r>
              <w:rPr>
                <w:rFonts w:ascii="Times New Roman" w:hAnsi="Times New Roman"/>
                <w:color w:val="000000"/>
              </w:rPr>
              <w:t xml:space="preserve">4. </w:t>
            </w:r>
            <w:r w:rsidRPr="00977A55">
              <w:rPr>
                <w:rFonts w:ascii="Times New Roman" w:hAnsi="Times New Roman"/>
                <w:b/>
                <w:bCs/>
                <w:color w:val="000000"/>
              </w:rPr>
              <w:t>Koszty związane z utrzymaniem Rady Instytutu.</w:t>
            </w:r>
            <w:r>
              <w:rPr>
                <w:rFonts w:ascii="Times New Roman" w:hAnsi="Times New Roman"/>
                <w:color w:val="000000"/>
              </w:rPr>
              <w:t xml:space="preserve"> </w:t>
            </w:r>
          </w:p>
          <w:p w14:paraId="209C466B" w14:textId="02352F6E" w:rsidR="0078670D" w:rsidRPr="00C04DE8" w:rsidRDefault="0078670D" w:rsidP="0078670D">
            <w:pPr>
              <w:spacing w:line="240" w:lineRule="auto"/>
              <w:jc w:val="both"/>
              <w:rPr>
                <w:rFonts w:ascii="Times New Roman" w:hAnsi="Times New Roman"/>
                <w:b/>
                <w:bCs/>
                <w:color w:val="000000"/>
              </w:rPr>
            </w:pPr>
            <w:r>
              <w:rPr>
                <w:rFonts w:ascii="Times New Roman" w:hAnsi="Times New Roman"/>
                <w:color w:val="000000"/>
              </w:rPr>
              <w:t xml:space="preserve">Przyjęto, iż Rada spotykać się będzie 6 razy roku. Do wyliczeń kosztów przyjęto koszty 1 noclegu plus 2 diet oraz koszty przejazdu 600 km. Koszty w ciągu 10 lat wyniosły </w:t>
            </w:r>
            <w:r w:rsidRPr="00C04DE8">
              <w:rPr>
                <w:rFonts w:ascii="Times New Roman" w:hAnsi="Times New Roman"/>
                <w:b/>
                <w:bCs/>
                <w:color w:val="000000"/>
              </w:rPr>
              <w:t>0,46 mln zł.</w:t>
            </w:r>
          </w:p>
          <w:p w14:paraId="63753DFE" w14:textId="77777777" w:rsidR="0078670D" w:rsidRDefault="0078670D" w:rsidP="0078670D">
            <w:pPr>
              <w:spacing w:line="240" w:lineRule="auto"/>
              <w:jc w:val="both"/>
              <w:rPr>
                <w:rFonts w:ascii="Times New Roman" w:hAnsi="Times New Roman"/>
                <w:color w:val="000000"/>
              </w:rPr>
            </w:pPr>
          </w:p>
          <w:p w14:paraId="333CB2E4" w14:textId="69DCDD91" w:rsidR="0078670D" w:rsidRDefault="0078670D" w:rsidP="0078670D">
            <w:pPr>
              <w:spacing w:line="240" w:lineRule="auto"/>
              <w:jc w:val="both"/>
              <w:rPr>
                <w:rFonts w:ascii="Times New Roman" w:hAnsi="Times New Roman"/>
                <w:b/>
                <w:bCs/>
                <w:color w:val="000000"/>
              </w:rPr>
            </w:pPr>
            <w:r>
              <w:rPr>
                <w:rFonts w:ascii="Times New Roman" w:hAnsi="Times New Roman"/>
                <w:color w:val="000000"/>
              </w:rPr>
              <w:t xml:space="preserve">5. </w:t>
            </w:r>
            <w:r w:rsidRPr="00977A55">
              <w:rPr>
                <w:rFonts w:ascii="Times New Roman" w:hAnsi="Times New Roman"/>
                <w:b/>
                <w:bCs/>
                <w:color w:val="000000"/>
              </w:rPr>
              <w:t>Koszty analiz ETR</w:t>
            </w:r>
          </w:p>
          <w:p w14:paraId="783B316A" w14:textId="4D694F40" w:rsidR="0078670D" w:rsidRPr="00C04DE8" w:rsidRDefault="0078670D" w:rsidP="0078670D">
            <w:pPr>
              <w:spacing w:line="240" w:lineRule="auto"/>
              <w:jc w:val="both"/>
              <w:rPr>
                <w:rFonts w:ascii="Times New Roman" w:hAnsi="Times New Roman"/>
                <w:b/>
                <w:bCs/>
                <w:color w:val="000000"/>
              </w:rPr>
            </w:pPr>
            <w:r w:rsidRPr="00977A55">
              <w:rPr>
                <w:rFonts w:ascii="Times New Roman" w:hAnsi="Times New Roman"/>
                <w:color w:val="000000"/>
              </w:rPr>
              <w:t xml:space="preserve">Przyjęto, iż </w:t>
            </w:r>
            <w:r>
              <w:rPr>
                <w:rFonts w:ascii="Times New Roman" w:hAnsi="Times New Roman"/>
                <w:color w:val="000000"/>
              </w:rPr>
              <w:t xml:space="preserve">w pierwszych 3 latach funkcjonować będzie </w:t>
            </w:r>
            <w:r w:rsidRPr="00C04DE8">
              <w:rPr>
                <w:rFonts w:ascii="Times New Roman" w:hAnsi="Times New Roman"/>
                <w:b/>
                <w:bCs/>
                <w:color w:val="000000"/>
              </w:rPr>
              <w:t>50 konsultantów ETR</w:t>
            </w:r>
            <w:r>
              <w:rPr>
                <w:rFonts w:ascii="Times New Roman" w:hAnsi="Times New Roman"/>
                <w:color w:val="000000"/>
              </w:rPr>
              <w:t xml:space="preserve"> a w latach następnych </w:t>
            </w:r>
            <w:r w:rsidRPr="00C04DE8">
              <w:rPr>
                <w:rFonts w:ascii="Times New Roman" w:hAnsi="Times New Roman"/>
                <w:b/>
                <w:bCs/>
                <w:color w:val="000000"/>
              </w:rPr>
              <w:t>80</w:t>
            </w:r>
            <w:r>
              <w:rPr>
                <w:rFonts w:ascii="Times New Roman" w:hAnsi="Times New Roman"/>
                <w:color w:val="000000"/>
              </w:rPr>
              <w:t xml:space="preserve">. Szacunkowo na 1 konsultanta przypadnie rocznie nie więcej niż </w:t>
            </w:r>
            <w:r w:rsidRPr="00C04DE8">
              <w:rPr>
                <w:rFonts w:ascii="Times New Roman" w:hAnsi="Times New Roman"/>
                <w:b/>
                <w:bCs/>
                <w:color w:val="000000"/>
              </w:rPr>
              <w:t>24 analizy ETR</w:t>
            </w:r>
            <w:r>
              <w:rPr>
                <w:rFonts w:ascii="Times New Roman" w:hAnsi="Times New Roman"/>
                <w:color w:val="000000"/>
              </w:rPr>
              <w:t xml:space="preserve">. Przy czym 1 analiza to średnio </w:t>
            </w:r>
            <w:r w:rsidRPr="00C04DE8">
              <w:rPr>
                <w:rFonts w:ascii="Times New Roman" w:hAnsi="Times New Roman"/>
                <w:b/>
                <w:bCs/>
                <w:color w:val="000000"/>
              </w:rPr>
              <w:t>ok. 10 godzin pracy</w:t>
            </w:r>
            <w:r>
              <w:rPr>
                <w:rFonts w:ascii="Times New Roman" w:hAnsi="Times New Roman"/>
                <w:color w:val="000000"/>
              </w:rPr>
              <w:t xml:space="preserve">. Ustawa zakłada stawkę wynagrodzenia w wysokości minimalnego wynagrodzenia za godzinę tj. </w:t>
            </w:r>
            <w:r w:rsidRPr="00C04DE8">
              <w:rPr>
                <w:rFonts w:ascii="Times New Roman" w:hAnsi="Times New Roman"/>
                <w:b/>
                <w:bCs/>
                <w:color w:val="000000"/>
              </w:rPr>
              <w:t>23,50 zł brutto.</w:t>
            </w:r>
          </w:p>
          <w:p w14:paraId="5A6AFDC5" w14:textId="6663D415" w:rsidR="0078670D" w:rsidRDefault="0078670D" w:rsidP="0078670D">
            <w:pPr>
              <w:spacing w:line="240" w:lineRule="auto"/>
              <w:jc w:val="both"/>
              <w:rPr>
                <w:rFonts w:ascii="Times New Roman" w:hAnsi="Times New Roman"/>
                <w:color w:val="000000"/>
              </w:rPr>
            </w:pPr>
            <w:r>
              <w:rPr>
                <w:rFonts w:ascii="Times New Roman" w:hAnsi="Times New Roman"/>
                <w:color w:val="000000"/>
              </w:rPr>
              <w:t xml:space="preserve">Mając na uwadze powyższe koszty analiz ETR w ciągu 10 lat wyniosą </w:t>
            </w:r>
            <w:r w:rsidRPr="00C04DE8">
              <w:rPr>
                <w:rFonts w:ascii="Times New Roman" w:hAnsi="Times New Roman"/>
                <w:b/>
                <w:bCs/>
                <w:color w:val="000000"/>
              </w:rPr>
              <w:t>5,20 mln zł.</w:t>
            </w:r>
          </w:p>
          <w:p w14:paraId="0657FF7F" w14:textId="77777777" w:rsidR="0078670D" w:rsidRDefault="0078670D" w:rsidP="0078670D">
            <w:pPr>
              <w:spacing w:line="240" w:lineRule="auto"/>
              <w:jc w:val="both"/>
              <w:rPr>
                <w:rFonts w:ascii="Times New Roman" w:hAnsi="Times New Roman"/>
                <w:color w:val="000000"/>
              </w:rPr>
            </w:pPr>
          </w:p>
          <w:p w14:paraId="59F3FCA4" w14:textId="77777777" w:rsidR="0078670D" w:rsidRDefault="0078670D" w:rsidP="0078670D">
            <w:pPr>
              <w:pStyle w:val="Akapitzlist"/>
              <w:numPr>
                <w:ilvl w:val="0"/>
                <w:numId w:val="29"/>
              </w:numPr>
              <w:spacing w:line="240" w:lineRule="auto"/>
              <w:jc w:val="both"/>
              <w:rPr>
                <w:rFonts w:ascii="Times New Roman" w:hAnsi="Times New Roman"/>
                <w:color w:val="000000"/>
              </w:rPr>
            </w:pPr>
            <w:r>
              <w:rPr>
                <w:rFonts w:ascii="Times New Roman" w:hAnsi="Times New Roman"/>
                <w:color w:val="000000"/>
              </w:rPr>
              <w:t>Jednym ze źródeł przychodów Instytutu będą przychody z tytułu wpisu do rejestru</w:t>
            </w:r>
          </w:p>
          <w:p w14:paraId="190BE673" w14:textId="51A59FE5" w:rsidR="0078670D" w:rsidRPr="00874945" w:rsidRDefault="0078670D" w:rsidP="0078670D">
            <w:pPr>
              <w:spacing w:line="240" w:lineRule="auto"/>
              <w:jc w:val="both"/>
              <w:rPr>
                <w:rFonts w:ascii="Times New Roman" w:hAnsi="Times New Roman"/>
                <w:color w:val="000000"/>
              </w:rPr>
            </w:pPr>
            <w:r w:rsidRPr="00874945">
              <w:rPr>
                <w:rFonts w:ascii="Times New Roman" w:hAnsi="Times New Roman"/>
                <w:color w:val="000000"/>
              </w:rPr>
              <w:t>specjalistów AAC i redaktorów ETR.</w:t>
            </w:r>
          </w:p>
          <w:p w14:paraId="69AD1046" w14:textId="77777777" w:rsidR="0078670D" w:rsidRDefault="0078670D" w:rsidP="0078670D">
            <w:pPr>
              <w:spacing w:line="240" w:lineRule="auto"/>
              <w:jc w:val="both"/>
              <w:rPr>
                <w:rFonts w:ascii="Times New Roman" w:hAnsi="Times New Roman"/>
                <w:color w:val="000000"/>
              </w:rPr>
            </w:pPr>
            <w:r>
              <w:rPr>
                <w:rFonts w:ascii="Times New Roman" w:hAnsi="Times New Roman"/>
                <w:color w:val="000000"/>
              </w:rPr>
              <w:t xml:space="preserve"> Ustawa przewiduje, że za</w:t>
            </w:r>
            <w:r w:rsidRPr="00874945">
              <w:rPr>
                <w:rFonts w:ascii="Times New Roman" w:hAnsi="Times New Roman"/>
                <w:color w:val="000000"/>
              </w:rPr>
              <w:t xml:space="preserve"> wpis do rejestru pobiera się opłatę w wysokości 5% przeciętnego miesięcznego wynagrodzenia w sektorze przedsiębiorstw bez wypłat nagród z zysku za ubiegły rok, ogłaszanego, w drodze obwieszczenia, przez Prezesa Głównego Urzędu Statystycznego w Dzienniku Urzędowym Rzeczypospolitej Polskiej „Monitor Polski”, obowiązującego w dniu złożenia wniosku o wpis do rejestru. Opłata stanowi przychód Instytutu</w:t>
            </w:r>
            <w:r>
              <w:rPr>
                <w:rFonts w:ascii="Times New Roman" w:hAnsi="Times New Roman"/>
                <w:color w:val="000000"/>
              </w:rPr>
              <w:t xml:space="preserve">. </w:t>
            </w:r>
          </w:p>
          <w:p w14:paraId="3E1F391E" w14:textId="77777777" w:rsidR="0078670D" w:rsidRDefault="0078670D" w:rsidP="0078670D">
            <w:pPr>
              <w:spacing w:line="240" w:lineRule="auto"/>
              <w:jc w:val="both"/>
              <w:rPr>
                <w:rFonts w:ascii="Times New Roman" w:hAnsi="Times New Roman"/>
                <w:b/>
                <w:bCs/>
                <w:color w:val="000000"/>
              </w:rPr>
            </w:pPr>
            <w:r>
              <w:rPr>
                <w:rFonts w:ascii="Times New Roman" w:hAnsi="Times New Roman"/>
                <w:color w:val="000000"/>
              </w:rPr>
              <w:t xml:space="preserve">Wyliczono, że przychody z tego tytułu w ciągu 10 lat wyniosą </w:t>
            </w:r>
            <w:r w:rsidRPr="009B3A46">
              <w:rPr>
                <w:rFonts w:ascii="Times New Roman" w:hAnsi="Times New Roman"/>
                <w:b/>
                <w:bCs/>
                <w:color w:val="000000"/>
              </w:rPr>
              <w:t>0,31 mln zł.</w:t>
            </w:r>
          </w:p>
          <w:p w14:paraId="5EDF74AA" w14:textId="77777777" w:rsidR="0078670D" w:rsidRDefault="0078670D" w:rsidP="0078670D">
            <w:pPr>
              <w:spacing w:line="240" w:lineRule="auto"/>
              <w:jc w:val="both"/>
              <w:rPr>
                <w:rFonts w:ascii="Times New Roman" w:hAnsi="Times New Roman"/>
                <w:b/>
                <w:bCs/>
                <w:color w:val="000000"/>
              </w:rPr>
            </w:pPr>
          </w:p>
          <w:p w14:paraId="2F0425E1" w14:textId="77777777" w:rsidR="0078670D" w:rsidRDefault="0078670D" w:rsidP="0078670D">
            <w:pPr>
              <w:spacing w:line="240" w:lineRule="auto"/>
              <w:jc w:val="both"/>
              <w:rPr>
                <w:rFonts w:ascii="Times New Roman" w:hAnsi="Times New Roman"/>
                <w:b/>
                <w:bCs/>
                <w:color w:val="000000"/>
              </w:rPr>
            </w:pPr>
          </w:p>
          <w:p w14:paraId="762BFBB5" w14:textId="77777777" w:rsidR="0078670D" w:rsidRDefault="0078670D" w:rsidP="0078670D">
            <w:pPr>
              <w:spacing w:line="240" w:lineRule="auto"/>
              <w:jc w:val="both"/>
              <w:rPr>
                <w:rFonts w:ascii="Times New Roman" w:hAnsi="Times New Roman"/>
                <w:b/>
                <w:bCs/>
                <w:color w:val="000000"/>
              </w:rPr>
            </w:pPr>
          </w:p>
          <w:p w14:paraId="7013E2C1" w14:textId="77777777" w:rsidR="0078670D" w:rsidRDefault="0078670D" w:rsidP="0078670D">
            <w:pPr>
              <w:spacing w:line="240" w:lineRule="auto"/>
              <w:jc w:val="both"/>
              <w:rPr>
                <w:rFonts w:ascii="Times New Roman" w:hAnsi="Times New Roman"/>
                <w:b/>
                <w:bCs/>
                <w:color w:val="000000"/>
              </w:rPr>
            </w:pPr>
          </w:p>
          <w:p w14:paraId="2503B197" w14:textId="536519E0" w:rsidR="0078670D" w:rsidRPr="00977A55" w:rsidRDefault="0078670D" w:rsidP="0078670D">
            <w:pPr>
              <w:spacing w:line="240" w:lineRule="auto"/>
              <w:jc w:val="both"/>
              <w:rPr>
                <w:rFonts w:ascii="Times New Roman" w:hAnsi="Times New Roman"/>
                <w:color w:val="000000"/>
                <w:sz w:val="21"/>
                <w:szCs w:val="21"/>
              </w:rPr>
            </w:pPr>
          </w:p>
        </w:tc>
      </w:tr>
      <w:tr w:rsidR="0078670D" w:rsidRPr="008B4FE6" w14:paraId="1B5A5B08" w14:textId="77777777" w:rsidTr="003A573A">
        <w:trPr>
          <w:trHeight w:val="345"/>
        </w:trPr>
        <w:tc>
          <w:tcPr>
            <w:tcW w:w="5000" w:type="pct"/>
            <w:gridSpan w:val="20"/>
            <w:shd w:val="clear" w:color="auto" w:fill="99CCFF"/>
          </w:tcPr>
          <w:p w14:paraId="1CF15A58" w14:textId="7BED13EC" w:rsidR="0078670D" w:rsidRPr="00C04DE8" w:rsidRDefault="0078670D" w:rsidP="0078670D">
            <w:pPr>
              <w:pStyle w:val="Akapitzlist"/>
              <w:numPr>
                <w:ilvl w:val="0"/>
                <w:numId w:val="29"/>
              </w:numPr>
              <w:spacing w:before="120" w:after="120" w:line="240" w:lineRule="auto"/>
              <w:jc w:val="both"/>
              <w:rPr>
                <w:rFonts w:ascii="Times New Roman" w:hAnsi="Times New Roman"/>
                <w:b/>
                <w:color w:val="000000"/>
                <w:spacing w:val="-2"/>
              </w:rPr>
            </w:pPr>
            <w:r w:rsidRPr="00C04DE8">
              <w:rPr>
                <w:rFonts w:ascii="Times New Roman" w:hAnsi="Times New Roman"/>
                <w:b/>
                <w:color w:val="000000"/>
                <w:spacing w:val="-2"/>
              </w:rPr>
              <w:lastRenderedPageBreak/>
              <w:t xml:space="preserve">Wpływ na </w:t>
            </w:r>
            <w:r w:rsidRPr="00C04DE8">
              <w:rPr>
                <w:rFonts w:ascii="Times New Roman" w:hAnsi="Times New Roman"/>
                <w:b/>
                <w:color w:val="000000"/>
              </w:rPr>
              <w:t xml:space="preserve">konkurencyjność gospodarki i przedsiębiorczość, w tym funkcjonowanie przedsiębiorców oraz na rodzinę, obywateli i gospodarstwa domowe </w:t>
            </w:r>
          </w:p>
        </w:tc>
      </w:tr>
      <w:tr w:rsidR="0078670D" w:rsidRPr="008B4FE6" w14:paraId="033EFA64" w14:textId="77777777" w:rsidTr="003A573A">
        <w:trPr>
          <w:trHeight w:val="142"/>
        </w:trPr>
        <w:tc>
          <w:tcPr>
            <w:tcW w:w="5000" w:type="pct"/>
            <w:gridSpan w:val="20"/>
            <w:shd w:val="clear" w:color="auto" w:fill="FFFFFF" w:themeFill="background1"/>
          </w:tcPr>
          <w:p w14:paraId="3B5AE819" w14:textId="77777777" w:rsidR="0078670D" w:rsidRPr="00301959" w:rsidRDefault="0078670D" w:rsidP="0078670D">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Skutki</w:t>
            </w:r>
          </w:p>
        </w:tc>
      </w:tr>
      <w:tr w:rsidR="0078670D" w:rsidRPr="008B4FE6" w14:paraId="175CDB1B" w14:textId="77777777" w:rsidTr="0078670D">
        <w:trPr>
          <w:trHeight w:val="142"/>
        </w:trPr>
        <w:tc>
          <w:tcPr>
            <w:tcW w:w="1418" w:type="pct"/>
            <w:gridSpan w:val="4"/>
            <w:shd w:val="clear" w:color="auto" w:fill="FFFFFF" w:themeFill="background1"/>
          </w:tcPr>
          <w:p w14:paraId="371E4673" w14:textId="77777777" w:rsidR="0078670D" w:rsidRPr="00986144" w:rsidRDefault="0078670D" w:rsidP="0078670D">
            <w:pPr>
              <w:spacing w:line="240" w:lineRule="auto"/>
              <w:rPr>
                <w:rFonts w:ascii="Times New Roman" w:hAnsi="Times New Roman"/>
                <w:color w:val="000000"/>
                <w:sz w:val="18"/>
                <w:szCs w:val="18"/>
              </w:rPr>
            </w:pPr>
            <w:r w:rsidRPr="00986144">
              <w:rPr>
                <w:rFonts w:ascii="Times New Roman" w:hAnsi="Times New Roman"/>
                <w:color w:val="000000"/>
                <w:sz w:val="18"/>
                <w:szCs w:val="18"/>
              </w:rPr>
              <w:t>Czas w latach od wejścia w życie zmian</w:t>
            </w:r>
          </w:p>
        </w:tc>
        <w:tc>
          <w:tcPr>
            <w:tcW w:w="597" w:type="pct"/>
            <w:gridSpan w:val="2"/>
            <w:shd w:val="clear" w:color="auto" w:fill="FFFFFF" w:themeFill="background1"/>
          </w:tcPr>
          <w:p w14:paraId="2322F001" w14:textId="77777777" w:rsidR="0078670D" w:rsidRPr="00986144" w:rsidRDefault="0078670D" w:rsidP="0078670D">
            <w:pPr>
              <w:spacing w:line="240" w:lineRule="auto"/>
              <w:jc w:val="center"/>
              <w:rPr>
                <w:rFonts w:ascii="Times New Roman" w:hAnsi="Times New Roman"/>
                <w:color w:val="000000"/>
                <w:sz w:val="18"/>
                <w:szCs w:val="18"/>
              </w:rPr>
            </w:pPr>
            <w:r w:rsidRPr="00986144">
              <w:rPr>
                <w:rFonts w:ascii="Times New Roman" w:hAnsi="Times New Roman"/>
                <w:color w:val="000000"/>
                <w:sz w:val="18"/>
                <w:szCs w:val="18"/>
              </w:rPr>
              <w:t>0</w:t>
            </w:r>
          </w:p>
        </w:tc>
        <w:tc>
          <w:tcPr>
            <w:tcW w:w="706" w:type="pct"/>
            <w:gridSpan w:val="4"/>
            <w:shd w:val="clear" w:color="auto" w:fill="FFFFFF" w:themeFill="background1"/>
          </w:tcPr>
          <w:p w14:paraId="56B20A0C" w14:textId="77777777" w:rsidR="0078670D" w:rsidRPr="00986144" w:rsidRDefault="0078670D" w:rsidP="0078670D">
            <w:pPr>
              <w:spacing w:line="240" w:lineRule="auto"/>
              <w:jc w:val="center"/>
              <w:rPr>
                <w:rFonts w:ascii="Times New Roman" w:hAnsi="Times New Roman"/>
                <w:color w:val="000000"/>
                <w:sz w:val="18"/>
                <w:szCs w:val="18"/>
              </w:rPr>
            </w:pPr>
            <w:r w:rsidRPr="00986144">
              <w:rPr>
                <w:rFonts w:ascii="Times New Roman" w:hAnsi="Times New Roman"/>
                <w:color w:val="000000"/>
                <w:sz w:val="18"/>
                <w:szCs w:val="18"/>
              </w:rPr>
              <w:t>1</w:t>
            </w:r>
          </w:p>
        </w:tc>
        <w:tc>
          <w:tcPr>
            <w:tcW w:w="627" w:type="pct"/>
            <w:gridSpan w:val="3"/>
            <w:shd w:val="clear" w:color="auto" w:fill="FFFFFF" w:themeFill="background1"/>
          </w:tcPr>
          <w:p w14:paraId="7144751B" w14:textId="77777777" w:rsidR="0078670D" w:rsidRPr="00986144" w:rsidRDefault="0078670D" w:rsidP="0078670D">
            <w:pPr>
              <w:spacing w:line="240" w:lineRule="auto"/>
              <w:jc w:val="center"/>
              <w:rPr>
                <w:rFonts w:ascii="Times New Roman" w:hAnsi="Times New Roman"/>
                <w:color w:val="000000"/>
                <w:sz w:val="18"/>
                <w:szCs w:val="18"/>
              </w:rPr>
            </w:pPr>
            <w:r w:rsidRPr="00986144">
              <w:rPr>
                <w:rFonts w:ascii="Times New Roman" w:hAnsi="Times New Roman"/>
                <w:color w:val="000000"/>
                <w:sz w:val="18"/>
                <w:szCs w:val="18"/>
              </w:rPr>
              <w:t>2</w:t>
            </w:r>
          </w:p>
        </w:tc>
        <w:tc>
          <w:tcPr>
            <w:tcW w:w="362" w:type="pct"/>
            <w:gridSpan w:val="2"/>
            <w:shd w:val="clear" w:color="auto" w:fill="FFFFFF" w:themeFill="background1"/>
          </w:tcPr>
          <w:p w14:paraId="0B778152" w14:textId="77777777" w:rsidR="0078670D" w:rsidRPr="00986144" w:rsidRDefault="0078670D" w:rsidP="0078670D">
            <w:pPr>
              <w:spacing w:line="240" w:lineRule="auto"/>
              <w:jc w:val="center"/>
              <w:rPr>
                <w:rFonts w:ascii="Times New Roman" w:hAnsi="Times New Roman"/>
                <w:color w:val="000000"/>
                <w:sz w:val="18"/>
                <w:szCs w:val="18"/>
              </w:rPr>
            </w:pPr>
            <w:r w:rsidRPr="00986144">
              <w:rPr>
                <w:rFonts w:ascii="Times New Roman" w:hAnsi="Times New Roman"/>
                <w:color w:val="000000"/>
                <w:sz w:val="18"/>
                <w:szCs w:val="18"/>
              </w:rPr>
              <w:t>3</w:t>
            </w:r>
          </w:p>
        </w:tc>
        <w:tc>
          <w:tcPr>
            <w:tcW w:w="301" w:type="pct"/>
            <w:gridSpan w:val="2"/>
            <w:shd w:val="clear" w:color="auto" w:fill="FFFFFF" w:themeFill="background1"/>
          </w:tcPr>
          <w:p w14:paraId="44240AAE" w14:textId="77777777" w:rsidR="0078670D" w:rsidRPr="00986144" w:rsidRDefault="0078670D" w:rsidP="0078670D">
            <w:pPr>
              <w:spacing w:line="240" w:lineRule="auto"/>
              <w:jc w:val="center"/>
              <w:rPr>
                <w:rFonts w:ascii="Times New Roman" w:hAnsi="Times New Roman"/>
                <w:color w:val="000000"/>
                <w:sz w:val="18"/>
                <w:szCs w:val="18"/>
              </w:rPr>
            </w:pPr>
            <w:r w:rsidRPr="00986144">
              <w:rPr>
                <w:rFonts w:ascii="Times New Roman" w:hAnsi="Times New Roman"/>
                <w:color w:val="000000"/>
                <w:sz w:val="18"/>
                <w:szCs w:val="18"/>
              </w:rPr>
              <w:t>5</w:t>
            </w:r>
          </w:p>
        </w:tc>
        <w:tc>
          <w:tcPr>
            <w:tcW w:w="625" w:type="pct"/>
            <w:gridSpan w:val="2"/>
            <w:shd w:val="clear" w:color="auto" w:fill="FFFFFF" w:themeFill="background1"/>
          </w:tcPr>
          <w:p w14:paraId="446DE71A" w14:textId="77777777" w:rsidR="0078670D" w:rsidRPr="00986144" w:rsidRDefault="0078670D" w:rsidP="0078670D">
            <w:pPr>
              <w:spacing w:line="240" w:lineRule="auto"/>
              <w:jc w:val="center"/>
              <w:rPr>
                <w:rFonts w:ascii="Times New Roman" w:hAnsi="Times New Roman"/>
                <w:color w:val="000000"/>
                <w:sz w:val="18"/>
                <w:szCs w:val="18"/>
              </w:rPr>
            </w:pPr>
            <w:r w:rsidRPr="00986144">
              <w:rPr>
                <w:rFonts w:ascii="Times New Roman" w:hAnsi="Times New Roman"/>
                <w:color w:val="000000"/>
                <w:sz w:val="18"/>
                <w:szCs w:val="18"/>
              </w:rPr>
              <w:t>10</w:t>
            </w:r>
          </w:p>
        </w:tc>
        <w:tc>
          <w:tcPr>
            <w:tcW w:w="365" w:type="pct"/>
            <w:shd w:val="clear" w:color="auto" w:fill="FFFFFF" w:themeFill="background1"/>
          </w:tcPr>
          <w:p w14:paraId="09614205" w14:textId="77777777" w:rsidR="0078670D" w:rsidRPr="00986144" w:rsidRDefault="0078670D" w:rsidP="0078670D">
            <w:pPr>
              <w:spacing w:line="240" w:lineRule="auto"/>
              <w:jc w:val="center"/>
              <w:rPr>
                <w:rFonts w:ascii="Times New Roman" w:hAnsi="Times New Roman"/>
                <w:i/>
                <w:color w:val="000000"/>
                <w:spacing w:val="-2"/>
                <w:sz w:val="18"/>
                <w:szCs w:val="18"/>
              </w:rPr>
            </w:pPr>
            <w:r w:rsidRPr="00986144">
              <w:rPr>
                <w:rFonts w:ascii="Times New Roman" w:hAnsi="Times New Roman"/>
                <w:i/>
                <w:color w:val="000000"/>
                <w:spacing w:val="-2"/>
                <w:sz w:val="18"/>
                <w:szCs w:val="18"/>
              </w:rPr>
              <w:t>Łącznie</w:t>
            </w:r>
            <w:r w:rsidRPr="00986144" w:rsidDel="0073273A">
              <w:rPr>
                <w:rFonts w:ascii="Times New Roman" w:hAnsi="Times New Roman"/>
                <w:i/>
                <w:color w:val="000000"/>
                <w:spacing w:val="-2"/>
                <w:sz w:val="18"/>
                <w:szCs w:val="18"/>
              </w:rPr>
              <w:t xml:space="preserve"> </w:t>
            </w:r>
            <w:r w:rsidRPr="00986144">
              <w:rPr>
                <w:rFonts w:ascii="Times New Roman" w:hAnsi="Times New Roman"/>
                <w:i/>
                <w:color w:val="000000"/>
                <w:spacing w:val="-2"/>
                <w:sz w:val="18"/>
                <w:szCs w:val="18"/>
              </w:rPr>
              <w:t>(0-10)</w:t>
            </w:r>
          </w:p>
        </w:tc>
      </w:tr>
      <w:tr w:rsidR="0078670D" w:rsidRPr="008B4FE6" w14:paraId="5EF43321" w14:textId="77777777" w:rsidTr="0078670D">
        <w:trPr>
          <w:trHeight w:val="842"/>
        </w:trPr>
        <w:tc>
          <w:tcPr>
            <w:tcW w:w="851" w:type="pct"/>
            <w:gridSpan w:val="2"/>
            <w:vMerge w:val="restart"/>
            <w:shd w:val="clear" w:color="auto" w:fill="FFFFFF" w:themeFill="background1"/>
          </w:tcPr>
          <w:p w14:paraId="1524FC71" w14:textId="77777777" w:rsidR="0078670D" w:rsidRPr="00986144" w:rsidRDefault="0078670D" w:rsidP="0078670D">
            <w:pPr>
              <w:rPr>
                <w:rFonts w:ascii="Times New Roman" w:hAnsi="Times New Roman"/>
                <w:color w:val="000000"/>
                <w:sz w:val="18"/>
                <w:szCs w:val="18"/>
              </w:rPr>
            </w:pPr>
            <w:r w:rsidRPr="00986144">
              <w:rPr>
                <w:rFonts w:ascii="Times New Roman" w:hAnsi="Times New Roman"/>
                <w:color w:val="000000"/>
                <w:sz w:val="18"/>
                <w:szCs w:val="18"/>
              </w:rPr>
              <w:t>W ujęciu pieniężnym</w:t>
            </w:r>
          </w:p>
          <w:p w14:paraId="213FC5E2" w14:textId="77777777" w:rsidR="0078670D" w:rsidRPr="00986144" w:rsidRDefault="0078670D" w:rsidP="0078670D">
            <w:pPr>
              <w:rPr>
                <w:rFonts w:ascii="Times New Roman" w:hAnsi="Times New Roman"/>
                <w:spacing w:val="-2"/>
                <w:sz w:val="18"/>
                <w:szCs w:val="18"/>
              </w:rPr>
            </w:pPr>
            <w:r w:rsidRPr="00986144">
              <w:rPr>
                <w:rFonts w:ascii="Times New Roman" w:hAnsi="Times New Roman"/>
                <w:spacing w:val="-2"/>
                <w:sz w:val="18"/>
                <w:szCs w:val="18"/>
              </w:rPr>
              <w:t xml:space="preserve">(w mln zł, </w:t>
            </w:r>
          </w:p>
          <w:p w14:paraId="1AAA8DF9" w14:textId="77777777" w:rsidR="0078670D" w:rsidRPr="00986144" w:rsidRDefault="0078670D" w:rsidP="0078670D">
            <w:pPr>
              <w:spacing w:line="240" w:lineRule="auto"/>
              <w:rPr>
                <w:rFonts w:ascii="Times New Roman" w:hAnsi="Times New Roman"/>
                <w:color w:val="000000"/>
                <w:sz w:val="18"/>
                <w:szCs w:val="18"/>
              </w:rPr>
            </w:pPr>
            <w:r w:rsidRPr="00986144">
              <w:rPr>
                <w:rFonts w:ascii="Times New Roman" w:hAnsi="Times New Roman"/>
                <w:spacing w:val="-2"/>
                <w:sz w:val="18"/>
                <w:szCs w:val="18"/>
              </w:rPr>
              <w:t>ceny stałe z …… r.)</w:t>
            </w:r>
          </w:p>
        </w:tc>
        <w:tc>
          <w:tcPr>
            <w:tcW w:w="567" w:type="pct"/>
            <w:gridSpan w:val="2"/>
            <w:shd w:val="clear" w:color="auto" w:fill="FFFFFF" w:themeFill="background1"/>
          </w:tcPr>
          <w:p w14:paraId="53A5B91E" w14:textId="77777777" w:rsidR="0078670D" w:rsidRPr="00986144" w:rsidRDefault="0078670D" w:rsidP="0078670D">
            <w:pPr>
              <w:spacing w:line="240" w:lineRule="auto"/>
              <w:rPr>
                <w:rFonts w:ascii="Times New Roman" w:hAnsi="Times New Roman"/>
                <w:color w:val="000000"/>
                <w:sz w:val="18"/>
                <w:szCs w:val="18"/>
              </w:rPr>
            </w:pPr>
            <w:r w:rsidRPr="00986144">
              <w:rPr>
                <w:rFonts w:ascii="Times New Roman" w:hAnsi="Times New Roman"/>
                <w:color w:val="000000"/>
                <w:sz w:val="18"/>
                <w:szCs w:val="18"/>
              </w:rPr>
              <w:t>duże przedsiębiorstwa</w:t>
            </w:r>
          </w:p>
        </w:tc>
        <w:tc>
          <w:tcPr>
            <w:tcW w:w="597" w:type="pct"/>
            <w:gridSpan w:val="2"/>
            <w:shd w:val="clear" w:color="auto" w:fill="FFFFFF" w:themeFill="background1"/>
          </w:tcPr>
          <w:p w14:paraId="38288749" w14:textId="485190A6"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706" w:type="pct"/>
            <w:gridSpan w:val="4"/>
            <w:shd w:val="clear" w:color="auto" w:fill="FFFFFF" w:themeFill="background1"/>
          </w:tcPr>
          <w:p w14:paraId="20BD9A1A" w14:textId="7C26FC34"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627" w:type="pct"/>
            <w:gridSpan w:val="3"/>
            <w:shd w:val="clear" w:color="auto" w:fill="FFFFFF" w:themeFill="background1"/>
          </w:tcPr>
          <w:p w14:paraId="0C136CF1" w14:textId="7EA6572A"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62" w:type="pct"/>
            <w:gridSpan w:val="2"/>
            <w:shd w:val="clear" w:color="auto" w:fill="FFFFFF" w:themeFill="background1"/>
          </w:tcPr>
          <w:p w14:paraId="0A392C6A" w14:textId="4E6AE543"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01" w:type="pct"/>
            <w:gridSpan w:val="2"/>
            <w:shd w:val="clear" w:color="auto" w:fill="FFFFFF" w:themeFill="background1"/>
          </w:tcPr>
          <w:p w14:paraId="290583F9" w14:textId="75EA10AE"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625" w:type="pct"/>
            <w:gridSpan w:val="2"/>
            <w:shd w:val="clear" w:color="auto" w:fill="FFFFFF" w:themeFill="background1"/>
          </w:tcPr>
          <w:p w14:paraId="68F21D90" w14:textId="2F8EDF25"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65" w:type="pct"/>
            <w:shd w:val="clear" w:color="auto" w:fill="FFFFFF" w:themeFill="background1"/>
          </w:tcPr>
          <w:p w14:paraId="13C326F3" w14:textId="171352B4" w:rsidR="0078670D" w:rsidRPr="00986144" w:rsidRDefault="0078670D" w:rsidP="0078670D">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0,00</w:t>
            </w:r>
          </w:p>
        </w:tc>
      </w:tr>
      <w:tr w:rsidR="0078670D" w:rsidRPr="008B4FE6" w14:paraId="257FE8E0" w14:textId="77777777" w:rsidTr="0078670D">
        <w:trPr>
          <w:trHeight w:val="1137"/>
        </w:trPr>
        <w:tc>
          <w:tcPr>
            <w:tcW w:w="851" w:type="pct"/>
            <w:gridSpan w:val="2"/>
            <w:vMerge/>
          </w:tcPr>
          <w:p w14:paraId="4853B841" w14:textId="77777777" w:rsidR="0078670D" w:rsidRPr="00986144" w:rsidRDefault="0078670D" w:rsidP="0078670D">
            <w:pPr>
              <w:spacing w:line="240" w:lineRule="auto"/>
              <w:rPr>
                <w:rFonts w:ascii="Times New Roman" w:hAnsi="Times New Roman"/>
                <w:color w:val="000000"/>
                <w:sz w:val="18"/>
                <w:szCs w:val="18"/>
              </w:rPr>
            </w:pPr>
          </w:p>
        </w:tc>
        <w:tc>
          <w:tcPr>
            <w:tcW w:w="567" w:type="pct"/>
            <w:gridSpan w:val="2"/>
            <w:shd w:val="clear" w:color="auto" w:fill="FFFFFF" w:themeFill="background1"/>
          </w:tcPr>
          <w:p w14:paraId="556EAD74" w14:textId="77777777" w:rsidR="0078670D" w:rsidRPr="00986144" w:rsidRDefault="0078670D" w:rsidP="0078670D">
            <w:pPr>
              <w:spacing w:line="240" w:lineRule="auto"/>
              <w:rPr>
                <w:rFonts w:ascii="Times New Roman" w:hAnsi="Times New Roman"/>
                <w:color w:val="000000"/>
                <w:sz w:val="18"/>
                <w:szCs w:val="18"/>
              </w:rPr>
            </w:pPr>
            <w:r w:rsidRPr="00986144">
              <w:rPr>
                <w:rFonts w:ascii="Times New Roman" w:hAnsi="Times New Roman"/>
                <w:color w:val="000000"/>
                <w:sz w:val="18"/>
                <w:szCs w:val="18"/>
              </w:rPr>
              <w:t>sektor mikro-, małych i średnich przedsiębiorstw</w:t>
            </w:r>
          </w:p>
        </w:tc>
        <w:tc>
          <w:tcPr>
            <w:tcW w:w="597" w:type="pct"/>
            <w:gridSpan w:val="2"/>
            <w:shd w:val="clear" w:color="auto" w:fill="FFFFFF" w:themeFill="background1"/>
          </w:tcPr>
          <w:p w14:paraId="50125231" w14:textId="5B588913"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706" w:type="pct"/>
            <w:gridSpan w:val="4"/>
            <w:shd w:val="clear" w:color="auto" w:fill="FFFFFF" w:themeFill="background1"/>
          </w:tcPr>
          <w:p w14:paraId="5A25747A" w14:textId="6E8F74E4"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627" w:type="pct"/>
            <w:gridSpan w:val="3"/>
            <w:shd w:val="clear" w:color="auto" w:fill="FFFFFF" w:themeFill="background1"/>
          </w:tcPr>
          <w:p w14:paraId="09B8D95D" w14:textId="10844A9D"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62" w:type="pct"/>
            <w:gridSpan w:val="2"/>
            <w:shd w:val="clear" w:color="auto" w:fill="FFFFFF" w:themeFill="background1"/>
          </w:tcPr>
          <w:p w14:paraId="78BEFD2A" w14:textId="3E2F1F35"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01" w:type="pct"/>
            <w:gridSpan w:val="2"/>
            <w:shd w:val="clear" w:color="auto" w:fill="FFFFFF" w:themeFill="background1"/>
          </w:tcPr>
          <w:p w14:paraId="27A76422" w14:textId="30CD1A9B"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625" w:type="pct"/>
            <w:gridSpan w:val="2"/>
            <w:shd w:val="clear" w:color="auto" w:fill="FFFFFF" w:themeFill="background1"/>
          </w:tcPr>
          <w:p w14:paraId="49206A88" w14:textId="47828ACB"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65" w:type="pct"/>
            <w:shd w:val="clear" w:color="auto" w:fill="FFFFFF" w:themeFill="background1"/>
          </w:tcPr>
          <w:p w14:paraId="67B7A70C" w14:textId="76136975" w:rsidR="0078670D" w:rsidRPr="00986144" w:rsidRDefault="0078670D" w:rsidP="0078670D">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0,00</w:t>
            </w:r>
          </w:p>
        </w:tc>
      </w:tr>
      <w:tr w:rsidR="0078670D" w:rsidRPr="008B4FE6" w14:paraId="05FF9325" w14:textId="77777777" w:rsidTr="0078670D">
        <w:trPr>
          <w:trHeight w:val="142"/>
        </w:trPr>
        <w:tc>
          <w:tcPr>
            <w:tcW w:w="851" w:type="pct"/>
            <w:gridSpan w:val="2"/>
            <w:vMerge/>
          </w:tcPr>
          <w:p w14:paraId="71887C79" w14:textId="77777777" w:rsidR="0078670D" w:rsidRPr="00986144" w:rsidRDefault="0078670D" w:rsidP="0078670D">
            <w:pPr>
              <w:spacing w:line="240" w:lineRule="auto"/>
              <w:rPr>
                <w:rFonts w:ascii="Times New Roman" w:hAnsi="Times New Roman"/>
                <w:color w:val="000000"/>
                <w:sz w:val="18"/>
                <w:szCs w:val="18"/>
              </w:rPr>
            </w:pPr>
          </w:p>
        </w:tc>
        <w:tc>
          <w:tcPr>
            <w:tcW w:w="567" w:type="pct"/>
            <w:gridSpan w:val="2"/>
            <w:shd w:val="clear" w:color="auto" w:fill="FFFFFF" w:themeFill="background1"/>
          </w:tcPr>
          <w:p w14:paraId="15AD400A" w14:textId="77777777" w:rsidR="0078670D" w:rsidRPr="00986144" w:rsidRDefault="0078670D" w:rsidP="0078670D">
            <w:pPr>
              <w:spacing w:line="240" w:lineRule="auto"/>
              <w:rPr>
                <w:rFonts w:ascii="Times New Roman" w:hAnsi="Times New Roman"/>
                <w:color w:val="000000"/>
                <w:sz w:val="18"/>
                <w:szCs w:val="18"/>
              </w:rPr>
            </w:pPr>
            <w:r w:rsidRPr="00986144">
              <w:rPr>
                <w:rFonts w:ascii="Times New Roman" w:hAnsi="Times New Roman"/>
                <w:sz w:val="18"/>
                <w:szCs w:val="18"/>
              </w:rPr>
              <w:t>rodzina, obywatele oraz gospodarstwa domowe</w:t>
            </w:r>
          </w:p>
        </w:tc>
        <w:tc>
          <w:tcPr>
            <w:tcW w:w="597" w:type="pct"/>
            <w:gridSpan w:val="2"/>
            <w:shd w:val="clear" w:color="auto" w:fill="FFFFFF" w:themeFill="background1"/>
          </w:tcPr>
          <w:p w14:paraId="3B7FD67C" w14:textId="61C193EE"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706" w:type="pct"/>
            <w:gridSpan w:val="4"/>
            <w:shd w:val="clear" w:color="auto" w:fill="FFFFFF" w:themeFill="background1"/>
          </w:tcPr>
          <w:p w14:paraId="38D6B9B6" w14:textId="5A54F6FD"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627" w:type="pct"/>
            <w:gridSpan w:val="3"/>
            <w:shd w:val="clear" w:color="auto" w:fill="FFFFFF" w:themeFill="background1"/>
          </w:tcPr>
          <w:p w14:paraId="22F860BB" w14:textId="08942679"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62" w:type="pct"/>
            <w:gridSpan w:val="2"/>
            <w:shd w:val="clear" w:color="auto" w:fill="FFFFFF" w:themeFill="background1"/>
          </w:tcPr>
          <w:p w14:paraId="698536F5" w14:textId="3694AC46"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01" w:type="pct"/>
            <w:gridSpan w:val="2"/>
            <w:shd w:val="clear" w:color="auto" w:fill="FFFFFF" w:themeFill="background1"/>
          </w:tcPr>
          <w:p w14:paraId="7BC1BAF2" w14:textId="00A1DBBD"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625" w:type="pct"/>
            <w:gridSpan w:val="2"/>
            <w:shd w:val="clear" w:color="auto" w:fill="FFFFFF" w:themeFill="background1"/>
          </w:tcPr>
          <w:p w14:paraId="61C988F9" w14:textId="5C77A11F"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65" w:type="pct"/>
            <w:shd w:val="clear" w:color="auto" w:fill="FFFFFF" w:themeFill="background1"/>
          </w:tcPr>
          <w:p w14:paraId="3B22BB7D" w14:textId="746D1CB1" w:rsidR="0078670D" w:rsidRPr="00986144" w:rsidRDefault="0078670D" w:rsidP="0078670D">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0,00</w:t>
            </w:r>
          </w:p>
        </w:tc>
      </w:tr>
      <w:tr w:rsidR="0078670D" w:rsidRPr="008B4FE6" w14:paraId="34649E9B" w14:textId="77777777" w:rsidTr="0078670D">
        <w:trPr>
          <w:trHeight w:val="502"/>
        </w:trPr>
        <w:tc>
          <w:tcPr>
            <w:tcW w:w="851" w:type="pct"/>
            <w:gridSpan w:val="2"/>
            <w:vMerge/>
          </w:tcPr>
          <w:p w14:paraId="17B246DD" w14:textId="77777777" w:rsidR="0078670D" w:rsidRPr="00986144" w:rsidRDefault="0078670D" w:rsidP="0078670D">
            <w:pPr>
              <w:spacing w:line="240" w:lineRule="auto"/>
              <w:rPr>
                <w:rFonts w:ascii="Times New Roman" w:hAnsi="Times New Roman"/>
                <w:color w:val="000000"/>
                <w:sz w:val="18"/>
                <w:szCs w:val="18"/>
              </w:rPr>
            </w:pPr>
          </w:p>
        </w:tc>
        <w:tc>
          <w:tcPr>
            <w:tcW w:w="567" w:type="pct"/>
            <w:gridSpan w:val="2"/>
            <w:shd w:val="clear" w:color="auto" w:fill="FFFFFF" w:themeFill="background1"/>
          </w:tcPr>
          <w:p w14:paraId="728943B2" w14:textId="77777777" w:rsidR="0078670D" w:rsidRPr="00986144" w:rsidRDefault="0078670D" w:rsidP="0078670D">
            <w:pPr>
              <w:spacing w:line="240" w:lineRule="auto"/>
              <w:rPr>
                <w:rFonts w:ascii="Times New Roman" w:hAnsi="Times New Roman"/>
                <w:color w:val="000000"/>
                <w:sz w:val="18"/>
                <w:szCs w:val="18"/>
              </w:rPr>
            </w:pPr>
            <w:r w:rsidRPr="00986144">
              <w:rPr>
                <w:rFonts w:ascii="Times New Roman" w:hAnsi="Times New Roman"/>
                <w:color w:val="000000"/>
                <w:sz w:val="18"/>
                <w:szCs w:val="18"/>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986144">
              <w:rPr>
                <w:rFonts w:ascii="Times New Roman" w:hAnsi="Times New Roman"/>
                <w:color w:val="000000"/>
                <w:sz w:val="18"/>
                <w:szCs w:val="18"/>
              </w:rPr>
              <w:instrText xml:space="preserve"> FORMTEXT </w:instrText>
            </w:r>
            <w:r w:rsidRPr="00986144">
              <w:rPr>
                <w:rFonts w:ascii="Times New Roman" w:hAnsi="Times New Roman"/>
                <w:color w:val="000000"/>
                <w:sz w:val="18"/>
                <w:szCs w:val="18"/>
              </w:rPr>
            </w:r>
            <w:r w:rsidRPr="00986144">
              <w:rPr>
                <w:rFonts w:ascii="Times New Roman" w:hAnsi="Times New Roman"/>
                <w:color w:val="000000"/>
                <w:sz w:val="18"/>
                <w:szCs w:val="18"/>
              </w:rPr>
              <w:fldChar w:fldCharType="separate"/>
            </w:r>
            <w:r w:rsidRPr="00986144">
              <w:rPr>
                <w:rFonts w:ascii="Times New Roman" w:hAnsi="Times New Roman"/>
                <w:noProof/>
                <w:color w:val="000000"/>
                <w:sz w:val="18"/>
                <w:szCs w:val="18"/>
              </w:rPr>
              <w:t>(dodaj/usuń)</w:t>
            </w:r>
            <w:r w:rsidRPr="00986144">
              <w:rPr>
                <w:rFonts w:ascii="Times New Roman" w:hAnsi="Times New Roman"/>
                <w:color w:val="000000"/>
                <w:sz w:val="18"/>
                <w:szCs w:val="18"/>
              </w:rPr>
              <w:fldChar w:fldCharType="end"/>
            </w:r>
          </w:p>
        </w:tc>
        <w:tc>
          <w:tcPr>
            <w:tcW w:w="597" w:type="pct"/>
            <w:gridSpan w:val="2"/>
            <w:shd w:val="clear" w:color="auto" w:fill="FFFFFF" w:themeFill="background1"/>
          </w:tcPr>
          <w:p w14:paraId="6BF89DA3" w14:textId="18F2B654"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706" w:type="pct"/>
            <w:gridSpan w:val="4"/>
            <w:shd w:val="clear" w:color="auto" w:fill="FFFFFF" w:themeFill="background1"/>
          </w:tcPr>
          <w:p w14:paraId="5C3E0E74" w14:textId="32496A17"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627" w:type="pct"/>
            <w:gridSpan w:val="3"/>
            <w:shd w:val="clear" w:color="auto" w:fill="FFFFFF" w:themeFill="background1"/>
          </w:tcPr>
          <w:p w14:paraId="66A1FAB9" w14:textId="4577C953"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62" w:type="pct"/>
            <w:gridSpan w:val="2"/>
            <w:shd w:val="clear" w:color="auto" w:fill="FFFFFF" w:themeFill="background1"/>
          </w:tcPr>
          <w:p w14:paraId="76BB753C" w14:textId="1F734E3F"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01" w:type="pct"/>
            <w:gridSpan w:val="2"/>
            <w:shd w:val="clear" w:color="auto" w:fill="FFFFFF" w:themeFill="background1"/>
          </w:tcPr>
          <w:p w14:paraId="513DA1E0" w14:textId="258D793E"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625" w:type="pct"/>
            <w:gridSpan w:val="2"/>
            <w:shd w:val="clear" w:color="auto" w:fill="FFFFFF" w:themeFill="background1"/>
          </w:tcPr>
          <w:p w14:paraId="75CAC6F5" w14:textId="3F70F566" w:rsidR="0078670D" w:rsidRPr="00986144" w:rsidRDefault="0078670D" w:rsidP="0078670D">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65" w:type="pct"/>
            <w:shd w:val="clear" w:color="auto" w:fill="FFFFFF" w:themeFill="background1"/>
          </w:tcPr>
          <w:p w14:paraId="66060428" w14:textId="6B831488" w:rsidR="0078670D" w:rsidRPr="00986144" w:rsidRDefault="0078670D" w:rsidP="0078670D">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0,00</w:t>
            </w:r>
          </w:p>
        </w:tc>
      </w:tr>
      <w:tr w:rsidR="0078670D" w:rsidRPr="008B4FE6" w14:paraId="46806EEE" w14:textId="77777777" w:rsidTr="0078670D">
        <w:trPr>
          <w:trHeight w:val="693"/>
        </w:trPr>
        <w:tc>
          <w:tcPr>
            <w:tcW w:w="851" w:type="pct"/>
            <w:gridSpan w:val="2"/>
            <w:vMerge w:val="restart"/>
            <w:shd w:val="clear" w:color="auto" w:fill="FFFFFF" w:themeFill="background1"/>
          </w:tcPr>
          <w:p w14:paraId="2F9CD48B" w14:textId="77777777" w:rsidR="0078670D" w:rsidRPr="00986144" w:rsidRDefault="0078670D" w:rsidP="0078670D">
            <w:pPr>
              <w:spacing w:line="240" w:lineRule="auto"/>
              <w:rPr>
                <w:rFonts w:ascii="Times New Roman" w:hAnsi="Times New Roman"/>
                <w:color w:val="000000"/>
                <w:sz w:val="18"/>
                <w:szCs w:val="18"/>
              </w:rPr>
            </w:pPr>
            <w:r w:rsidRPr="00986144">
              <w:rPr>
                <w:rFonts w:ascii="Times New Roman" w:hAnsi="Times New Roman"/>
                <w:color w:val="000000"/>
                <w:sz w:val="18"/>
                <w:szCs w:val="18"/>
              </w:rPr>
              <w:t>W ujęciu niepieniężnym</w:t>
            </w:r>
          </w:p>
        </w:tc>
        <w:tc>
          <w:tcPr>
            <w:tcW w:w="567" w:type="pct"/>
            <w:gridSpan w:val="2"/>
            <w:shd w:val="clear" w:color="auto" w:fill="FFFFFF" w:themeFill="background1"/>
          </w:tcPr>
          <w:p w14:paraId="00A634B7" w14:textId="77777777" w:rsidR="0078670D" w:rsidRPr="00986144" w:rsidRDefault="0078670D" w:rsidP="0078670D">
            <w:pPr>
              <w:spacing w:line="240" w:lineRule="auto"/>
              <w:rPr>
                <w:rFonts w:ascii="Times New Roman" w:hAnsi="Times New Roman"/>
                <w:color w:val="000000"/>
                <w:sz w:val="18"/>
                <w:szCs w:val="18"/>
              </w:rPr>
            </w:pPr>
            <w:r w:rsidRPr="00986144">
              <w:rPr>
                <w:rFonts w:ascii="Times New Roman" w:hAnsi="Times New Roman"/>
                <w:color w:val="000000"/>
                <w:sz w:val="18"/>
                <w:szCs w:val="18"/>
              </w:rPr>
              <w:t>duże przedsiębiorstwa</w:t>
            </w:r>
          </w:p>
        </w:tc>
        <w:tc>
          <w:tcPr>
            <w:tcW w:w="3582" w:type="pct"/>
            <w:gridSpan w:val="16"/>
            <w:shd w:val="clear" w:color="auto" w:fill="FFFFFF" w:themeFill="background1"/>
          </w:tcPr>
          <w:p w14:paraId="1D0656FE" w14:textId="67294171" w:rsidR="0078670D" w:rsidRPr="00986144" w:rsidRDefault="0078670D" w:rsidP="0078670D">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0,00</w:t>
            </w:r>
          </w:p>
        </w:tc>
      </w:tr>
      <w:tr w:rsidR="0078670D" w:rsidRPr="008B4FE6" w14:paraId="59317F3B" w14:textId="77777777" w:rsidTr="0078670D">
        <w:trPr>
          <w:trHeight w:val="142"/>
        </w:trPr>
        <w:tc>
          <w:tcPr>
            <w:tcW w:w="851" w:type="pct"/>
            <w:gridSpan w:val="2"/>
            <w:vMerge/>
          </w:tcPr>
          <w:p w14:paraId="7B37605A" w14:textId="77777777" w:rsidR="0078670D" w:rsidRPr="00986144" w:rsidRDefault="0078670D" w:rsidP="0078670D">
            <w:pPr>
              <w:spacing w:line="240" w:lineRule="auto"/>
              <w:rPr>
                <w:rFonts w:ascii="Times New Roman" w:hAnsi="Times New Roman"/>
                <w:color w:val="000000"/>
                <w:sz w:val="18"/>
                <w:szCs w:val="18"/>
              </w:rPr>
            </w:pPr>
          </w:p>
        </w:tc>
        <w:tc>
          <w:tcPr>
            <w:tcW w:w="567" w:type="pct"/>
            <w:gridSpan w:val="2"/>
            <w:shd w:val="clear" w:color="auto" w:fill="FFFFFF" w:themeFill="background1"/>
          </w:tcPr>
          <w:p w14:paraId="3437270C" w14:textId="77777777" w:rsidR="0078670D" w:rsidRPr="00986144" w:rsidRDefault="0078670D" w:rsidP="0078670D">
            <w:pPr>
              <w:spacing w:line="240" w:lineRule="auto"/>
              <w:rPr>
                <w:rFonts w:ascii="Times New Roman" w:hAnsi="Times New Roman"/>
                <w:color w:val="000000"/>
                <w:sz w:val="18"/>
                <w:szCs w:val="18"/>
              </w:rPr>
            </w:pPr>
            <w:r w:rsidRPr="00986144">
              <w:rPr>
                <w:rFonts w:ascii="Times New Roman" w:hAnsi="Times New Roman"/>
                <w:color w:val="000000"/>
                <w:sz w:val="18"/>
                <w:szCs w:val="18"/>
              </w:rPr>
              <w:t>sektor mikro-, małych i średnich przedsiębiorstw</w:t>
            </w:r>
          </w:p>
        </w:tc>
        <w:tc>
          <w:tcPr>
            <w:tcW w:w="3582" w:type="pct"/>
            <w:gridSpan w:val="16"/>
            <w:shd w:val="clear" w:color="auto" w:fill="FFFFFF" w:themeFill="background1"/>
          </w:tcPr>
          <w:p w14:paraId="394798F2" w14:textId="34C08549" w:rsidR="0078670D" w:rsidRPr="00986144" w:rsidRDefault="0078670D" w:rsidP="0078670D">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Nie dotyczy</w:t>
            </w:r>
          </w:p>
        </w:tc>
      </w:tr>
      <w:tr w:rsidR="0078670D" w:rsidRPr="008B4FE6" w14:paraId="727B8AFA" w14:textId="77777777" w:rsidTr="0078670D">
        <w:trPr>
          <w:trHeight w:val="596"/>
        </w:trPr>
        <w:tc>
          <w:tcPr>
            <w:tcW w:w="851" w:type="pct"/>
            <w:gridSpan w:val="2"/>
            <w:vMerge/>
          </w:tcPr>
          <w:p w14:paraId="3889A505" w14:textId="77777777" w:rsidR="0078670D" w:rsidRPr="00986144" w:rsidRDefault="0078670D" w:rsidP="0078670D">
            <w:pPr>
              <w:spacing w:line="240" w:lineRule="auto"/>
              <w:rPr>
                <w:rFonts w:ascii="Times New Roman" w:hAnsi="Times New Roman"/>
                <w:color w:val="000000"/>
                <w:sz w:val="18"/>
                <w:szCs w:val="18"/>
              </w:rPr>
            </w:pPr>
          </w:p>
        </w:tc>
        <w:tc>
          <w:tcPr>
            <w:tcW w:w="567" w:type="pct"/>
            <w:gridSpan w:val="2"/>
            <w:shd w:val="clear" w:color="auto" w:fill="FFFFFF" w:themeFill="background1"/>
          </w:tcPr>
          <w:p w14:paraId="64E2CCC0" w14:textId="77777777" w:rsidR="0078670D" w:rsidRPr="00986144" w:rsidRDefault="0078670D" w:rsidP="0078670D">
            <w:pPr>
              <w:tabs>
                <w:tab w:val="right" w:pos="1936"/>
              </w:tabs>
              <w:spacing w:line="240" w:lineRule="auto"/>
              <w:rPr>
                <w:rFonts w:ascii="Times New Roman" w:hAnsi="Times New Roman"/>
                <w:color w:val="000000"/>
                <w:sz w:val="18"/>
                <w:szCs w:val="18"/>
              </w:rPr>
            </w:pPr>
            <w:r w:rsidRPr="00986144">
              <w:rPr>
                <w:rFonts w:ascii="Times New Roman" w:hAnsi="Times New Roman"/>
                <w:sz w:val="18"/>
                <w:szCs w:val="18"/>
              </w:rPr>
              <w:t>rodzina, obywatele oraz gospodarstwa domowe</w:t>
            </w:r>
            <w:r w:rsidRPr="00986144">
              <w:rPr>
                <w:rFonts w:ascii="Times New Roman" w:hAnsi="Times New Roman"/>
                <w:color w:val="000000"/>
                <w:sz w:val="18"/>
                <w:szCs w:val="18"/>
              </w:rPr>
              <w:t xml:space="preserve"> </w:t>
            </w:r>
          </w:p>
        </w:tc>
        <w:tc>
          <w:tcPr>
            <w:tcW w:w="3582" w:type="pct"/>
            <w:gridSpan w:val="16"/>
            <w:shd w:val="clear" w:color="auto" w:fill="FFFFFF" w:themeFill="background1"/>
          </w:tcPr>
          <w:p w14:paraId="29079D35" w14:textId="58C61750" w:rsidR="0078670D" w:rsidRPr="00986144" w:rsidRDefault="0078670D" w:rsidP="0078670D">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Nie dotyczy</w:t>
            </w:r>
          </w:p>
        </w:tc>
      </w:tr>
      <w:tr w:rsidR="0078670D" w:rsidRPr="008B4FE6" w14:paraId="378DAC6C" w14:textId="77777777" w:rsidTr="0078670D">
        <w:trPr>
          <w:trHeight w:val="240"/>
        </w:trPr>
        <w:tc>
          <w:tcPr>
            <w:tcW w:w="851" w:type="pct"/>
            <w:gridSpan w:val="2"/>
            <w:vMerge/>
          </w:tcPr>
          <w:p w14:paraId="17686DC7" w14:textId="77777777" w:rsidR="0078670D" w:rsidRPr="00986144" w:rsidRDefault="0078670D" w:rsidP="0078670D">
            <w:pPr>
              <w:spacing w:line="240" w:lineRule="auto"/>
              <w:rPr>
                <w:rFonts w:ascii="Times New Roman" w:hAnsi="Times New Roman"/>
                <w:color w:val="000000"/>
                <w:sz w:val="18"/>
                <w:szCs w:val="18"/>
              </w:rPr>
            </w:pPr>
          </w:p>
        </w:tc>
        <w:tc>
          <w:tcPr>
            <w:tcW w:w="567" w:type="pct"/>
            <w:gridSpan w:val="2"/>
            <w:shd w:val="clear" w:color="auto" w:fill="FFFFFF" w:themeFill="background1"/>
          </w:tcPr>
          <w:p w14:paraId="3E012574" w14:textId="77777777" w:rsidR="0078670D" w:rsidRPr="00986144" w:rsidRDefault="0078670D" w:rsidP="0078670D">
            <w:pPr>
              <w:tabs>
                <w:tab w:val="right" w:pos="1936"/>
              </w:tabs>
              <w:rPr>
                <w:rFonts w:ascii="Times New Roman" w:hAnsi="Times New Roman"/>
                <w:sz w:val="18"/>
                <w:szCs w:val="18"/>
              </w:rPr>
            </w:pPr>
            <w:r w:rsidRPr="00986144">
              <w:rPr>
                <w:rFonts w:ascii="Times New Roman" w:hAnsi="Times New Roman"/>
                <w:color w:val="000000"/>
                <w:sz w:val="18"/>
                <w:szCs w:val="18"/>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986144">
              <w:rPr>
                <w:rFonts w:ascii="Times New Roman" w:hAnsi="Times New Roman"/>
                <w:color w:val="000000"/>
                <w:sz w:val="18"/>
                <w:szCs w:val="18"/>
              </w:rPr>
              <w:instrText xml:space="preserve"> FORMTEXT </w:instrText>
            </w:r>
            <w:r w:rsidRPr="00986144">
              <w:rPr>
                <w:rFonts w:ascii="Times New Roman" w:hAnsi="Times New Roman"/>
                <w:color w:val="000000"/>
                <w:sz w:val="18"/>
                <w:szCs w:val="18"/>
              </w:rPr>
            </w:r>
            <w:r w:rsidRPr="00986144">
              <w:rPr>
                <w:rFonts w:ascii="Times New Roman" w:hAnsi="Times New Roman"/>
                <w:color w:val="000000"/>
                <w:sz w:val="18"/>
                <w:szCs w:val="18"/>
              </w:rPr>
              <w:fldChar w:fldCharType="separate"/>
            </w:r>
            <w:r w:rsidRPr="00986144">
              <w:rPr>
                <w:rFonts w:ascii="Times New Roman" w:hAnsi="Times New Roman"/>
                <w:noProof/>
                <w:color w:val="000000"/>
                <w:sz w:val="18"/>
                <w:szCs w:val="18"/>
              </w:rPr>
              <w:t>(dodaj/usuń)</w:t>
            </w:r>
            <w:r w:rsidRPr="00986144">
              <w:rPr>
                <w:rFonts w:ascii="Times New Roman" w:hAnsi="Times New Roman"/>
                <w:color w:val="000000"/>
                <w:sz w:val="18"/>
                <w:szCs w:val="18"/>
              </w:rPr>
              <w:fldChar w:fldCharType="end"/>
            </w:r>
          </w:p>
        </w:tc>
        <w:tc>
          <w:tcPr>
            <w:tcW w:w="3582" w:type="pct"/>
            <w:gridSpan w:val="16"/>
            <w:shd w:val="clear" w:color="auto" w:fill="FFFFFF" w:themeFill="background1"/>
          </w:tcPr>
          <w:p w14:paraId="53BD644D" w14:textId="42793114" w:rsidR="0078670D" w:rsidRPr="00986144" w:rsidRDefault="0078670D" w:rsidP="0078670D">
            <w:pPr>
              <w:tabs>
                <w:tab w:val="left" w:pos="3000"/>
              </w:tabs>
              <w:rPr>
                <w:rFonts w:ascii="Times New Roman" w:hAnsi="Times New Roman"/>
                <w:color w:val="000000"/>
                <w:spacing w:val="-2"/>
                <w:sz w:val="18"/>
                <w:szCs w:val="18"/>
              </w:rPr>
            </w:pPr>
            <w:r w:rsidRPr="00986144">
              <w:rPr>
                <w:rFonts w:ascii="Times New Roman" w:eastAsia="Times New Roman" w:hAnsi="Times New Roman"/>
                <w:sz w:val="18"/>
                <w:szCs w:val="18"/>
              </w:rPr>
              <w:t>Nie dotyczy</w:t>
            </w:r>
          </w:p>
        </w:tc>
      </w:tr>
      <w:tr w:rsidR="0078670D" w:rsidRPr="008B4FE6" w14:paraId="038CD55E" w14:textId="77777777" w:rsidTr="0078670D">
        <w:trPr>
          <w:trHeight w:val="142"/>
        </w:trPr>
        <w:tc>
          <w:tcPr>
            <w:tcW w:w="851" w:type="pct"/>
            <w:gridSpan w:val="2"/>
            <w:vMerge w:val="restart"/>
            <w:shd w:val="clear" w:color="auto" w:fill="FFFFFF" w:themeFill="background1"/>
          </w:tcPr>
          <w:p w14:paraId="546DA908" w14:textId="77777777" w:rsidR="0078670D" w:rsidRPr="00986144" w:rsidRDefault="0078670D" w:rsidP="0078670D">
            <w:pPr>
              <w:spacing w:line="240" w:lineRule="auto"/>
              <w:rPr>
                <w:rFonts w:ascii="Times New Roman" w:hAnsi="Times New Roman"/>
                <w:color w:val="000000"/>
                <w:sz w:val="18"/>
                <w:szCs w:val="18"/>
              </w:rPr>
            </w:pPr>
            <w:r w:rsidRPr="00986144">
              <w:rPr>
                <w:rFonts w:ascii="Times New Roman" w:hAnsi="Times New Roman"/>
                <w:color w:val="000000"/>
                <w:sz w:val="18"/>
                <w:szCs w:val="18"/>
              </w:rPr>
              <w:t>Niemierzalne</w:t>
            </w:r>
          </w:p>
        </w:tc>
        <w:tc>
          <w:tcPr>
            <w:tcW w:w="567" w:type="pct"/>
            <w:gridSpan w:val="2"/>
            <w:shd w:val="clear" w:color="auto" w:fill="FFFFFF" w:themeFill="background1"/>
          </w:tcPr>
          <w:p w14:paraId="18FDFD88" w14:textId="77777777" w:rsidR="0078670D" w:rsidRPr="00986144" w:rsidRDefault="0078670D" w:rsidP="0078670D">
            <w:pPr>
              <w:spacing w:line="240" w:lineRule="auto"/>
              <w:rPr>
                <w:rFonts w:ascii="Times New Roman" w:hAnsi="Times New Roman"/>
                <w:color w:val="000000"/>
                <w:sz w:val="18"/>
                <w:szCs w:val="18"/>
              </w:rPr>
            </w:pPr>
            <w:r w:rsidRPr="00986144">
              <w:rPr>
                <w:rFonts w:ascii="Times New Roman" w:hAnsi="Times New Roman"/>
                <w:color w:val="000000"/>
                <w:sz w:val="18"/>
                <w:szCs w:val="18"/>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986144">
              <w:rPr>
                <w:rFonts w:ascii="Times New Roman" w:hAnsi="Times New Roman"/>
                <w:color w:val="000000"/>
                <w:sz w:val="18"/>
                <w:szCs w:val="18"/>
              </w:rPr>
              <w:instrText xml:space="preserve"> FORMTEXT </w:instrText>
            </w:r>
            <w:r w:rsidRPr="00986144">
              <w:rPr>
                <w:rFonts w:ascii="Times New Roman" w:hAnsi="Times New Roman"/>
                <w:color w:val="000000"/>
                <w:sz w:val="18"/>
                <w:szCs w:val="18"/>
              </w:rPr>
            </w:r>
            <w:r w:rsidRPr="00986144">
              <w:rPr>
                <w:rFonts w:ascii="Times New Roman" w:hAnsi="Times New Roman"/>
                <w:color w:val="000000"/>
                <w:sz w:val="18"/>
                <w:szCs w:val="18"/>
              </w:rPr>
              <w:fldChar w:fldCharType="separate"/>
            </w:r>
            <w:r w:rsidRPr="00986144">
              <w:rPr>
                <w:rFonts w:ascii="Times New Roman" w:hAnsi="Times New Roman"/>
                <w:noProof/>
                <w:color w:val="000000"/>
                <w:sz w:val="18"/>
                <w:szCs w:val="18"/>
              </w:rPr>
              <w:t>(dodaj/usuń)</w:t>
            </w:r>
            <w:r w:rsidRPr="00986144">
              <w:rPr>
                <w:rFonts w:ascii="Times New Roman" w:hAnsi="Times New Roman"/>
                <w:color w:val="000000"/>
                <w:sz w:val="18"/>
                <w:szCs w:val="18"/>
              </w:rPr>
              <w:fldChar w:fldCharType="end"/>
            </w:r>
          </w:p>
        </w:tc>
        <w:tc>
          <w:tcPr>
            <w:tcW w:w="3582" w:type="pct"/>
            <w:gridSpan w:val="16"/>
            <w:shd w:val="clear" w:color="auto" w:fill="FFFFFF" w:themeFill="background1"/>
          </w:tcPr>
          <w:p w14:paraId="1A3FAC43" w14:textId="3E5C9E03" w:rsidR="0078670D" w:rsidRPr="00986144" w:rsidRDefault="0078670D" w:rsidP="0078670D">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Nie dotyczy</w:t>
            </w:r>
          </w:p>
        </w:tc>
      </w:tr>
      <w:tr w:rsidR="0078670D" w:rsidRPr="008B4FE6" w14:paraId="664CDBC7" w14:textId="77777777" w:rsidTr="0078670D">
        <w:trPr>
          <w:trHeight w:val="400"/>
        </w:trPr>
        <w:tc>
          <w:tcPr>
            <w:tcW w:w="851" w:type="pct"/>
            <w:gridSpan w:val="2"/>
            <w:vMerge/>
          </w:tcPr>
          <w:p w14:paraId="2BBD94B2" w14:textId="77777777" w:rsidR="0078670D" w:rsidRPr="00986144" w:rsidRDefault="0078670D" w:rsidP="0078670D">
            <w:pPr>
              <w:spacing w:line="240" w:lineRule="auto"/>
              <w:rPr>
                <w:rFonts w:ascii="Times New Roman" w:hAnsi="Times New Roman"/>
                <w:color w:val="000000"/>
                <w:sz w:val="18"/>
                <w:szCs w:val="18"/>
              </w:rPr>
            </w:pPr>
          </w:p>
        </w:tc>
        <w:tc>
          <w:tcPr>
            <w:tcW w:w="567" w:type="pct"/>
            <w:gridSpan w:val="2"/>
            <w:shd w:val="clear" w:color="auto" w:fill="FFFFFF" w:themeFill="background1"/>
          </w:tcPr>
          <w:p w14:paraId="1B505E8C" w14:textId="77777777" w:rsidR="0078670D" w:rsidRPr="00986144" w:rsidRDefault="0078670D" w:rsidP="0078670D">
            <w:pPr>
              <w:spacing w:line="240" w:lineRule="auto"/>
              <w:rPr>
                <w:rFonts w:ascii="Times New Roman" w:hAnsi="Times New Roman"/>
                <w:color w:val="000000"/>
                <w:sz w:val="18"/>
                <w:szCs w:val="18"/>
              </w:rPr>
            </w:pPr>
            <w:r w:rsidRPr="00986144">
              <w:rPr>
                <w:rFonts w:ascii="Times New Roman" w:hAnsi="Times New Roman"/>
                <w:color w:val="000000"/>
                <w:sz w:val="18"/>
                <w:szCs w:val="18"/>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986144">
              <w:rPr>
                <w:rFonts w:ascii="Times New Roman" w:hAnsi="Times New Roman"/>
                <w:color w:val="000000"/>
                <w:sz w:val="18"/>
                <w:szCs w:val="18"/>
              </w:rPr>
              <w:instrText xml:space="preserve"> FORMTEXT </w:instrText>
            </w:r>
            <w:r w:rsidRPr="00986144">
              <w:rPr>
                <w:rFonts w:ascii="Times New Roman" w:hAnsi="Times New Roman"/>
                <w:color w:val="000000"/>
                <w:sz w:val="18"/>
                <w:szCs w:val="18"/>
              </w:rPr>
            </w:r>
            <w:r w:rsidRPr="00986144">
              <w:rPr>
                <w:rFonts w:ascii="Times New Roman" w:hAnsi="Times New Roman"/>
                <w:color w:val="000000"/>
                <w:sz w:val="18"/>
                <w:szCs w:val="18"/>
              </w:rPr>
              <w:fldChar w:fldCharType="separate"/>
            </w:r>
            <w:r w:rsidRPr="00986144">
              <w:rPr>
                <w:rFonts w:ascii="Times New Roman" w:hAnsi="Times New Roman"/>
                <w:noProof/>
                <w:color w:val="000000"/>
                <w:sz w:val="18"/>
                <w:szCs w:val="18"/>
              </w:rPr>
              <w:t>(dodaj/usuń)</w:t>
            </w:r>
            <w:r w:rsidRPr="00986144">
              <w:rPr>
                <w:rFonts w:ascii="Times New Roman" w:hAnsi="Times New Roman"/>
                <w:color w:val="000000"/>
                <w:sz w:val="18"/>
                <w:szCs w:val="18"/>
              </w:rPr>
              <w:fldChar w:fldCharType="end"/>
            </w:r>
          </w:p>
        </w:tc>
        <w:tc>
          <w:tcPr>
            <w:tcW w:w="3582" w:type="pct"/>
            <w:gridSpan w:val="16"/>
            <w:shd w:val="clear" w:color="auto" w:fill="FFFFFF" w:themeFill="background1"/>
          </w:tcPr>
          <w:p w14:paraId="5854DE7F" w14:textId="0226B974" w:rsidR="0078670D" w:rsidRPr="00986144" w:rsidRDefault="0078670D" w:rsidP="0078670D">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Nie dotyczy</w:t>
            </w:r>
          </w:p>
        </w:tc>
      </w:tr>
      <w:tr w:rsidR="0078670D" w:rsidRPr="008B4FE6" w14:paraId="6D390C57" w14:textId="77777777" w:rsidTr="0078670D">
        <w:trPr>
          <w:trHeight w:val="747"/>
        </w:trPr>
        <w:tc>
          <w:tcPr>
            <w:tcW w:w="1418" w:type="pct"/>
            <w:gridSpan w:val="4"/>
            <w:shd w:val="clear" w:color="auto" w:fill="FFFFFF" w:themeFill="background1"/>
          </w:tcPr>
          <w:p w14:paraId="68EAB365" w14:textId="77777777" w:rsidR="0078670D" w:rsidRPr="00986144" w:rsidRDefault="0078670D" w:rsidP="0078670D">
            <w:pPr>
              <w:spacing w:line="240" w:lineRule="auto"/>
              <w:rPr>
                <w:rFonts w:ascii="Times New Roman" w:hAnsi="Times New Roman"/>
                <w:color w:val="000000"/>
                <w:sz w:val="18"/>
                <w:szCs w:val="18"/>
              </w:rPr>
            </w:pPr>
            <w:r w:rsidRPr="00986144">
              <w:rPr>
                <w:rFonts w:ascii="Times New Roman" w:hAnsi="Times New Roman"/>
                <w:color w:val="000000"/>
                <w:sz w:val="18"/>
                <w:szCs w:val="18"/>
              </w:rPr>
              <w:t xml:space="preserve">Dodatkowe informacje, w tym wskazanie źródeł danych i przyjętych do obliczeń założeń </w:t>
            </w:r>
          </w:p>
        </w:tc>
        <w:tc>
          <w:tcPr>
            <w:tcW w:w="3582" w:type="pct"/>
            <w:gridSpan w:val="16"/>
            <w:shd w:val="clear" w:color="auto" w:fill="FFFFFF" w:themeFill="background1"/>
            <w:vAlign w:val="center"/>
          </w:tcPr>
          <w:p w14:paraId="03F828E4" w14:textId="321AE041" w:rsidR="0078670D" w:rsidRPr="00986144" w:rsidRDefault="0078670D" w:rsidP="0078670D">
            <w:pPr>
              <w:spacing w:line="240" w:lineRule="auto"/>
              <w:jc w:val="both"/>
              <w:rPr>
                <w:rFonts w:ascii="Times New Roman" w:hAnsi="Times New Roman"/>
                <w:color w:val="000000"/>
                <w:sz w:val="18"/>
                <w:szCs w:val="18"/>
              </w:rPr>
            </w:pPr>
            <w:r w:rsidRPr="00986144">
              <w:rPr>
                <w:rFonts w:ascii="Times New Roman" w:eastAsia="Times New Roman" w:hAnsi="Times New Roman"/>
                <w:sz w:val="18"/>
                <w:szCs w:val="18"/>
              </w:rPr>
              <w:t>Nie dotyczy</w:t>
            </w:r>
          </w:p>
        </w:tc>
      </w:tr>
      <w:tr w:rsidR="0078670D" w:rsidRPr="008B4FE6" w14:paraId="65917713" w14:textId="77777777" w:rsidTr="003A573A">
        <w:trPr>
          <w:trHeight w:val="342"/>
        </w:trPr>
        <w:tc>
          <w:tcPr>
            <w:tcW w:w="5000" w:type="pct"/>
            <w:gridSpan w:val="20"/>
            <w:shd w:val="clear" w:color="auto" w:fill="99CCFF"/>
            <w:vAlign w:val="center"/>
          </w:tcPr>
          <w:p w14:paraId="207021E4" w14:textId="77777777" w:rsidR="0078670D" w:rsidRPr="008B4FE6" w:rsidRDefault="0078670D" w:rsidP="0078670D">
            <w:pPr>
              <w:numPr>
                <w:ilvl w:val="0"/>
                <w:numId w:val="29"/>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Pr>
                <w:rFonts w:ascii="Times New Roman" w:hAnsi="Times New Roman"/>
                <w:b/>
                <w:color w:val="000000"/>
              </w:rPr>
              <w:t>Zmiana o</w:t>
            </w:r>
            <w:r w:rsidRPr="008B4FE6">
              <w:rPr>
                <w:rFonts w:ascii="Times New Roman" w:hAnsi="Times New Roman"/>
                <w:b/>
                <w:color w:val="000000"/>
              </w:rPr>
              <w:t>bciąże</w:t>
            </w:r>
            <w:r>
              <w:rPr>
                <w:rFonts w:ascii="Times New Roman" w:hAnsi="Times New Roman"/>
                <w:b/>
                <w:color w:val="000000"/>
              </w:rPr>
              <w:t>ń</w:t>
            </w:r>
            <w:r w:rsidRPr="008B4FE6">
              <w:rPr>
                <w:rFonts w:ascii="Times New Roman" w:hAnsi="Times New Roman"/>
                <w:b/>
                <w:color w:val="000000"/>
              </w:rPr>
              <w:t xml:space="preserve"> regulacyjn</w:t>
            </w:r>
            <w:r>
              <w:rPr>
                <w:rFonts w:ascii="Times New Roman" w:hAnsi="Times New Roman"/>
                <w:b/>
                <w:color w:val="000000"/>
              </w:rPr>
              <w:t>ych (w tym obowiązków informacyjnych)</w:t>
            </w:r>
            <w:r w:rsidRPr="008B4FE6">
              <w:rPr>
                <w:rFonts w:ascii="Times New Roman" w:hAnsi="Times New Roman"/>
                <w:b/>
                <w:color w:val="000000"/>
              </w:rPr>
              <w:t xml:space="preserve"> wynikając</w:t>
            </w:r>
            <w:r>
              <w:rPr>
                <w:rFonts w:ascii="Times New Roman" w:hAnsi="Times New Roman"/>
                <w:b/>
                <w:color w:val="000000"/>
              </w:rPr>
              <w:t>ych</w:t>
            </w:r>
            <w:r w:rsidRPr="008B4FE6">
              <w:rPr>
                <w:rFonts w:ascii="Times New Roman" w:hAnsi="Times New Roman"/>
                <w:b/>
                <w:color w:val="000000"/>
              </w:rPr>
              <w:t xml:space="preserve"> z projektu</w:t>
            </w:r>
          </w:p>
        </w:tc>
      </w:tr>
      <w:tr w:rsidR="0078670D" w:rsidRPr="008B4FE6" w14:paraId="555F2B98" w14:textId="77777777" w:rsidTr="003A573A">
        <w:trPr>
          <w:trHeight w:val="151"/>
        </w:trPr>
        <w:tc>
          <w:tcPr>
            <w:tcW w:w="5000" w:type="pct"/>
            <w:gridSpan w:val="20"/>
            <w:shd w:val="clear" w:color="auto" w:fill="FFFFFF" w:themeFill="background1"/>
          </w:tcPr>
          <w:p w14:paraId="3DE7913D" w14:textId="77777777" w:rsidR="0078670D" w:rsidRPr="008B4FE6" w:rsidRDefault="0078670D" w:rsidP="0078670D">
            <w:pPr>
              <w:spacing w:line="240" w:lineRule="auto"/>
              <w:rPr>
                <w:rFonts w:ascii="Times New Roman" w:hAnsi="Times New Roman"/>
                <w:color w:val="000000"/>
              </w:rPr>
            </w:pPr>
            <w:r w:rsidRPr="001A5FDA">
              <w:rPr>
                <w:rFonts w:ascii="Times New Roman" w:hAnsi="Times New Roman"/>
                <w:color w:val="000000"/>
              </w:rPr>
              <w:fldChar w:fldCharType="begin">
                <w:ffData>
                  <w:name w:val="Wybór1"/>
                  <w:enabled/>
                  <w:calcOnExit w:val="0"/>
                  <w:checkBox>
                    <w:sizeAuto/>
                    <w:default w:val="0"/>
                  </w:checkBox>
                </w:ffData>
              </w:fldChar>
            </w:r>
            <w:r w:rsidRPr="001A5FDA">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1A5FDA">
              <w:rPr>
                <w:rFonts w:ascii="Times New Roman" w:hAnsi="Times New Roman"/>
                <w:color w:val="000000"/>
              </w:rPr>
              <w:fldChar w:fldCharType="end"/>
            </w:r>
            <w:r w:rsidRPr="001A5FDA">
              <w:rPr>
                <w:rFonts w:ascii="Times New Roman" w:hAnsi="Times New Roman"/>
                <w:color w:val="000000"/>
              </w:rPr>
              <w:t xml:space="preserve"> </w:t>
            </w:r>
            <w:r w:rsidRPr="001A5FDA">
              <w:rPr>
                <w:rFonts w:ascii="Times New Roman" w:hAnsi="Times New Roman"/>
                <w:color w:val="000000"/>
                <w:spacing w:val="-2"/>
              </w:rPr>
              <w:t>nie dotyczy</w:t>
            </w:r>
          </w:p>
        </w:tc>
      </w:tr>
      <w:tr w:rsidR="0078670D" w:rsidRPr="008B4FE6" w14:paraId="462C18F5" w14:textId="77777777" w:rsidTr="0078670D">
        <w:trPr>
          <w:trHeight w:val="946"/>
        </w:trPr>
        <w:tc>
          <w:tcPr>
            <w:tcW w:w="1748" w:type="pct"/>
            <w:gridSpan w:val="5"/>
            <w:shd w:val="clear" w:color="auto" w:fill="FFFFFF" w:themeFill="background1"/>
          </w:tcPr>
          <w:p w14:paraId="43D6C7C2" w14:textId="77777777" w:rsidR="0078670D" w:rsidRDefault="0078670D" w:rsidP="0078670D">
            <w:pPr>
              <w:rPr>
                <w:rFonts w:ascii="Times New Roman" w:hAnsi="Times New Roman"/>
                <w:color w:val="000000"/>
                <w:spacing w:val="-2"/>
              </w:rPr>
            </w:pPr>
            <w:r>
              <w:rPr>
                <w:rFonts w:ascii="Times New Roman" w:hAnsi="Times New Roman"/>
                <w:color w:val="000000"/>
                <w:spacing w:val="-2"/>
              </w:rPr>
              <w:t>W</w:t>
            </w:r>
            <w:r w:rsidRPr="00653688">
              <w:rPr>
                <w:rFonts w:ascii="Times New Roman" w:hAnsi="Times New Roman"/>
                <w:color w:val="000000"/>
                <w:spacing w:val="-2"/>
              </w:rPr>
              <w:t xml:space="preserve">prowadzane są </w:t>
            </w:r>
            <w:r>
              <w:rPr>
                <w:rFonts w:ascii="Times New Roman" w:hAnsi="Times New Roman"/>
                <w:color w:val="000000"/>
                <w:spacing w:val="-2"/>
              </w:rPr>
              <w:t>obciążenia</w:t>
            </w:r>
            <w:r w:rsidRPr="00653688">
              <w:rPr>
                <w:rFonts w:ascii="Times New Roman" w:hAnsi="Times New Roman"/>
                <w:color w:val="000000"/>
                <w:spacing w:val="-2"/>
              </w:rPr>
              <w:t xml:space="preserve"> poza bezwzględnie wymaganymi przez UE</w:t>
            </w:r>
            <w:r>
              <w:rPr>
                <w:rFonts w:ascii="Times New Roman" w:hAnsi="Times New Roman"/>
                <w:color w:val="000000"/>
                <w:spacing w:val="-2"/>
              </w:rPr>
              <w:t xml:space="preserve"> </w:t>
            </w:r>
            <w:r w:rsidRPr="008B4FE6">
              <w:rPr>
                <w:rFonts w:ascii="Times New Roman" w:hAnsi="Times New Roman"/>
                <w:color w:val="000000"/>
              </w:rPr>
              <w:t>(szczegóły w odwróconej tabeli zgodności</w:t>
            </w:r>
            <w:r>
              <w:rPr>
                <w:rFonts w:ascii="Times New Roman" w:hAnsi="Times New Roman"/>
                <w:color w:val="000000"/>
              </w:rPr>
              <w:t>).</w:t>
            </w:r>
          </w:p>
        </w:tc>
        <w:tc>
          <w:tcPr>
            <w:tcW w:w="3252" w:type="pct"/>
            <w:gridSpan w:val="15"/>
            <w:shd w:val="clear" w:color="auto" w:fill="FFFFFF" w:themeFill="background1"/>
          </w:tcPr>
          <w:p w14:paraId="322909B0" w14:textId="3DFC1146" w:rsidR="0078670D" w:rsidRDefault="0078670D" w:rsidP="0078670D">
            <w:pPr>
              <w:spacing w:line="240" w:lineRule="auto"/>
              <w:rPr>
                <w:rFonts w:ascii="Times New Roman" w:hAnsi="Times New Roman"/>
                <w:color w:val="000000"/>
              </w:rPr>
            </w:pPr>
            <w:r>
              <w:rPr>
                <w:rFonts w:ascii="Times New Roman" w:hAnsi="Times New Roman"/>
                <w:color w:val="000000"/>
              </w:rPr>
              <w:t>X tak</w:t>
            </w:r>
          </w:p>
          <w:p w14:paraId="7A751FCD" w14:textId="77777777" w:rsidR="0078670D" w:rsidRDefault="0078670D" w:rsidP="0078670D">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14:paraId="2FB33073" w14:textId="77777777" w:rsidR="0078670D" w:rsidRDefault="0078670D" w:rsidP="0078670D">
            <w:pPr>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 dotyczy</w:t>
            </w:r>
          </w:p>
        </w:tc>
      </w:tr>
      <w:tr w:rsidR="0078670D" w:rsidRPr="008B4FE6" w14:paraId="53DF3394" w14:textId="77777777" w:rsidTr="0078670D">
        <w:trPr>
          <w:trHeight w:val="1245"/>
        </w:trPr>
        <w:tc>
          <w:tcPr>
            <w:tcW w:w="1748" w:type="pct"/>
            <w:gridSpan w:val="5"/>
            <w:shd w:val="clear" w:color="auto" w:fill="FFFFFF" w:themeFill="background1"/>
          </w:tcPr>
          <w:p w14:paraId="5E876ABE" w14:textId="77777777" w:rsidR="0078670D" w:rsidRPr="008B4FE6" w:rsidRDefault="0078670D" w:rsidP="0078670D">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zmniejszenie liczby dokumentów</w:t>
            </w:r>
            <w:r>
              <w:rPr>
                <w:rFonts w:ascii="Times New Roman" w:hAnsi="Times New Roman"/>
                <w:color w:val="000000"/>
                <w:spacing w:val="-2"/>
              </w:rPr>
              <w:t xml:space="preserve"> </w:t>
            </w:r>
          </w:p>
          <w:p w14:paraId="1CDEB55D" w14:textId="77777777" w:rsidR="0078670D" w:rsidRPr="008B4FE6" w:rsidRDefault="0078670D" w:rsidP="0078670D">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zmniejszenie liczby procedur</w:t>
            </w:r>
          </w:p>
          <w:p w14:paraId="5ADC9524" w14:textId="77777777" w:rsidR="0078670D" w:rsidRDefault="0078670D" w:rsidP="0078670D">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skrócenie czasu</w:t>
            </w:r>
            <w:r>
              <w:rPr>
                <w:rFonts w:ascii="Times New Roman" w:hAnsi="Times New Roman"/>
                <w:color w:val="000000"/>
                <w:spacing w:val="-2"/>
              </w:rPr>
              <w:t xml:space="preserve"> na załatwienie sprawy</w:t>
            </w:r>
          </w:p>
          <w:p w14:paraId="4EF94B90" w14:textId="77777777" w:rsidR="0078670D" w:rsidRPr="008B4FE6" w:rsidRDefault="0078670D" w:rsidP="0078670D">
            <w:pPr>
              <w:rPr>
                <w:rFonts w:ascii="Times New Roman" w:hAnsi="Times New Roman"/>
                <w:b/>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tc>
        <w:tc>
          <w:tcPr>
            <w:tcW w:w="3252" w:type="pct"/>
            <w:gridSpan w:val="15"/>
            <w:shd w:val="clear" w:color="auto" w:fill="FFFFFF" w:themeFill="background1"/>
          </w:tcPr>
          <w:p w14:paraId="262E4AF1" w14:textId="7F8914A6" w:rsidR="0078670D" w:rsidRPr="008B4FE6" w:rsidRDefault="0078670D" w:rsidP="0078670D">
            <w:pPr>
              <w:spacing w:line="240" w:lineRule="auto"/>
              <w:rPr>
                <w:rFonts w:ascii="Times New Roman" w:hAnsi="Times New Roman"/>
                <w:color w:val="000000"/>
                <w:spacing w:val="-2"/>
              </w:rPr>
            </w:pPr>
            <w:r>
              <w:rPr>
                <w:rFonts w:ascii="Times New Roman" w:hAnsi="Times New Roman"/>
                <w:color w:val="000000"/>
              </w:rPr>
              <w:t xml:space="preserve">X </w:t>
            </w:r>
            <w:r w:rsidRPr="008B4FE6">
              <w:rPr>
                <w:rFonts w:ascii="Times New Roman" w:hAnsi="Times New Roman"/>
                <w:color w:val="000000"/>
                <w:spacing w:val="-2"/>
              </w:rPr>
              <w:t>zwiększenie liczby dokumentów</w:t>
            </w:r>
          </w:p>
          <w:p w14:paraId="128724F9" w14:textId="00771CE5" w:rsidR="0078670D" w:rsidRPr="008B4FE6" w:rsidRDefault="0078670D" w:rsidP="0078670D">
            <w:pPr>
              <w:spacing w:line="240" w:lineRule="auto"/>
              <w:rPr>
                <w:rFonts w:ascii="Times New Roman" w:hAnsi="Times New Roman"/>
                <w:color w:val="000000"/>
                <w:spacing w:val="-2"/>
              </w:rPr>
            </w:pPr>
            <w:r>
              <w:rPr>
                <w:rFonts w:ascii="Times New Roman" w:hAnsi="Times New Roman"/>
                <w:color w:val="000000"/>
              </w:rPr>
              <w:t xml:space="preserve">X </w:t>
            </w:r>
            <w:r w:rsidRPr="008B4FE6">
              <w:rPr>
                <w:rFonts w:ascii="Times New Roman" w:hAnsi="Times New Roman"/>
                <w:color w:val="000000"/>
                <w:spacing w:val="-2"/>
              </w:rPr>
              <w:t>zwiększenie liczby procedur</w:t>
            </w:r>
          </w:p>
          <w:p w14:paraId="75FA6922" w14:textId="77777777" w:rsidR="0078670D" w:rsidRPr="008B4FE6" w:rsidRDefault="0078670D" w:rsidP="0078670D">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wydłużenie czasu</w:t>
            </w:r>
            <w:r>
              <w:rPr>
                <w:rFonts w:ascii="Times New Roman" w:hAnsi="Times New Roman"/>
                <w:color w:val="000000"/>
                <w:spacing w:val="-2"/>
              </w:rPr>
              <w:t xml:space="preserve"> na załatwienie sprawy</w:t>
            </w:r>
          </w:p>
          <w:p w14:paraId="0CAA5531" w14:textId="77777777" w:rsidR="0078670D" w:rsidRPr="008B4FE6" w:rsidRDefault="0078670D" w:rsidP="0078670D">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p w14:paraId="2AC57CB0" w14:textId="77777777" w:rsidR="0078670D" w:rsidRPr="008B4FE6" w:rsidRDefault="0078670D" w:rsidP="0078670D">
            <w:pPr>
              <w:spacing w:line="240" w:lineRule="auto"/>
              <w:rPr>
                <w:rFonts w:ascii="Times New Roman" w:hAnsi="Times New Roman"/>
                <w:color w:val="000000"/>
              </w:rPr>
            </w:pPr>
          </w:p>
        </w:tc>
      </w:tr>
      <w:tr w:rsidR="0078670D" w:rsidRPr="008B4FE6" w14:paraId="7A74BB55" w14:textId="77777777" w:rsidTr="0078670D">
        <w:trPr>
          <w:trHeight w:val="870"/>
        </w:trPr>
        <w:tc>
          <w:tcPr>
            <w:tcW w:w="1748" w:type="pct"/>
            <w:gridSpan w:val="5"/>
            <w:shd w:val="clear" w:color="auto" w:fill="FFFFFF" w:themeFill="background1"/>
          </w:tcPr>
          <w:p w14:paraId="1860B17D" w14:textId="77777777" w:rsidR="0078670D" w:rsidRPr="008B4FE6" w:rsidRDefault="0078670D" w:rsidP="0078670D">
            <w:pPr>
              <w:spacing w:line="240" w:lineRule="auto"/>
              <w:rPr>
                <w:rFonts w:ascii="Times New Roman" w:hAnsi="Times New Roman"/>
                <w:color w:val="000000"/>
              </w:rPr>
            </w:pPr>
            <w:r>
              <w:rPr>
                <w:rFonts w:ascii="Times New Roman" w:hAnsi="Times New Roman"/>
                <w:color w:val="000000"/>
                <w:spacing w:val="-2"/>
              </w:rPr>
              <w:t>W</w:t>
            </w:r>
            <w:r w:rsidRPr="00653688">
              <w:rPr>
                <w:rFonts w:ascii="Times New Roman" w:hAnsi="Times New Roman"/>
                <w:color w:val="000000"/>
                <w:spacing w:val="-2"/>
              </w:rPr>
              <w:t>prowadzane</w:t>
            </w:r>
            <w:r>
              <w:rPr>
                <w:rFonts w:ascii="Times New Roman" w:hAnsi="Times New Roman"/>
                <w:color w:val="000000"/>
                <w:spacing w:val="-2"/>
              </w:rPr>
              <w:t xml:space="preserve"> obciążenia</w:t>
            </w:r>
            <w:r w:rsidRPr="00653688">
              <w:rPr>
                <w:rFonts w:ascii="Times New Roman" w:hAnsi="Times New Roman"/>
                <w:color w:val="000000"/>
                <w:spacing w:val="-2"/>
              </w:rPr>
              <w:t xml:space="preserve"> są </w:t>
            </w:r>
            <w:r>
              <w:rPr>
                <w:rFonts w:ascii="Times New Roman" w:hAnsi="Times New Roman"/>
                <w:color w:val="000000"/>
                <w:spacing w:val="-2"/>
              </w:rPr>
              <w:t xml:space="preserve">przystosowane do ich elektronizacji. </w:t>
            </w:r>
          </w:p>
        </w:tc>
        <w:tc>
          <w:tcPr>
            <w:tcW w:w="3252" w:type="pct"/>
            <w:gridSpan w:val="15"/>
            <w:shd w:val="clear" w:color="auto" w:fill="FFFFFF" w:themeFill="background1"/>
          </w:tcPr>
          <w:p w14:paraId="79EC3096" w14:textId="642DF3FC" w:rsidR="0078670D" w:rsidRDefault="0078670D" w:rsidP="0078670D">
            <w:pPr>
              <w:spacing w:line="240" w:lineRule="auto"/>
              <w:rPr>
                <w:rFonts w:ascii="Times New Roman" w:hAnsi="Times New Roman"/>
                <w:color w:val="000000"/>
              </w:rPr>
            </w:pPr>
            <w:r>
              <w:rPr>
                <w:rFonts w:ascii="Times New Roman" w:hAnsi="Times New Roman"/>
                <w:color w:val="000000"/>
              </w:rPr>
              <w:t>X tak</w:t>
            </w:r>
          </w:p>
          <w:p w14:paraId="3527B606" w14:textId="77777777" w:rsidR="0078670D" w:rsidRDefault="0078670D" w:rsidP="0078670D">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14:paraId="081B61F5" w14:textId="77777777" w:rsidR="0078670D" w:rsidRDefault="0078670D" w:rsidP="0078670D">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 dotyczy</w:t>
            </w:r>
          </w:p>
          <w:p w14:paraId="5186B13D" w14:textId="77777777" w:rsidR="0078670D" w:rsidRPr="008B4FE6" w:rsidRDefault="0078670D" w:rsidP="0078670D">
            <w:pPr>
              <w:spacing w:line="240" w:lineRule="auto"/>
              <w:rPr>
                <w:rFonts w:ascii="Times New Roman" w:hAnsi="Times New Roman"/>
                <w:color w:val="000000"/>
              </w:rPr>
            </w:pPr>
          </w:p>
        </w:tc>
      </w:tr>
      <w:tr w:rsidR="0078670D" w:rsidRPr="008B4FE6" w14:paraId="14764973" w14:textId="77777777" w:rsidTr="003A573A">
        <w:trPr>
          <w:trHeight w:val="448"/>
        </w:trPr>
        <w:tc>
          <w:tcPr>
            <w:tcW w:w="5000" w:type="pct"/>
            <w:gridSpan w:val="20"/>
            <w:shd w:val="clear" w:color="auto" w:fill="FFFFFF" w:themeFill="background1"/>
          </w:tcPr>
          <w:p w14:paraId="4DFE9714" w14:textId="77777777" w:rsidR="0078670D" w:rsidRDefault="0078670D" w:rsidP="0078670D">
            <w:pPr>
              <w:spacing w:line="240" w:lineRule="auto"/>
              <w:jc w:val="both"/>
              <w:rPr>
                <w:rFonts w:ascii="Times New Roman" w:hAnsi="Times New Roman"/>
                <w:color w:val="000000"/>
              </w:rPr>
            </w:pPr>
            <w:r>
              <w:rPr>
                <w:rFonts w:ascii="Times New Roman" w:hAnsi="Times New Roman"/>
                <w:color w:val="000000"/>
              </w:rPr>
              <w:t>Komentarz:</w:t>
            </w:r>
          </w:p>
          <w:p w14:paraId="14275220" w14:textId="77777777" w:rsidR="003137DE" w:rsidRDefault="003137DE" w:rsidP="003137DE">
            <w:pPr>
              <w:spacing w:line="240" w:lineRule="auto"/>
              <w:jc w:val="both"/>
              <w:rPr>
                <w:rFonts w:ascii="Times New Roman" w:hAnsi="Times New Roman"/>
                <w:color w:val="000000"/>
              </w:rPr>
            </w:pPr>
            <w:r>
              <w:rPr>
                <w:rFonts w:ascii="Times New Roman" w:hAnsi="Times New Roman"/>
                <w:color w:val="000000"/>
              </w:rPr>
              <w:t>Zakwalifikowanie osób o złożonych potrzebach w komunikowaniu się do wsparcia w formie usług AAC wymaga wprowadzenia nowych procedur.</w:t>
            </w:r>
          </w:p>
          <w:p w14:paraId="61319B8A" w14:textId="3430D22D" w:rsidR="0078670D" w:rsidRDefault="003137DE" w:rsidP="0078670D">
            <w:pPr>
              <w:spacing w:line="240" w:lineRule="auto"/>
              <w:jc w:val="both"/>
              <w:rPr>
                <w:rFonts w:ascii="Times New Roman" w:hAnsi="Times New Roman"/>
                <w:color w:val="000000"/>
              </w:rPr>
            </w:pPr>
            <w:r>
              <w:rPr>
                <w:rFonts w:ascii="Times New Roman" w:hAnsi="Times New Roman"/>
                <w:color w:val="000000"/>
              </w:rPr>
              <w:t>Objęcie specjalistów AAC i redaktorów ETR rejestrami prowadzonymi przez Polski Instytut Wspomaganej Komunikacji wymaga przeprowadzenia postępowań związanych z wpisami do tych rejestrów, jak i ich prowadzeniem.</w:t>
            </w:r>
          </w:p>
          <w:p w14:paraId="31A560F4" w14:textId="77777777" w:rsidR="0078670D" w:rsidRPr="008B4FE6" w:rsidRDefault="0078670D" w:rsidP="0078670D">
            <w:pPr>
              <w:jc w:val="both"/>
              <w:rPr>
                <w:rFonts w:ascii="Times New Roman" w:hAnsi="Times New Roman"/>
                <w:color w:val="000000"/>
              </w:rPr>
            </w:pPr>
          </w:p>
        </w:tc>
      </w:tr>
      <w:tr w:rsidR="0078670D" w:rsidRPr="008B4FE6" w14:paraId="4018C746" w14:textId="77777777" w:rsidTr="003A573A">
        <w:trPr>
          <w:trHeight w:val="142"/>
        </w:trPr>
        <w:tc>
          <w:tcPr>
            <w:tcW w:w="5000" w:type="pct"/>
            <w:gridSpan w:val="20"/>
            <w:shd w:val="clear" w:color="auto" w:fill="99CCFF"/>
          </w:tcPr>
          <w:p w14:paraId="03F01BA3" w14:textId="77777777" w:rsidR="0078670D" w:rsidRPr="008B4FE6" w:rsidRDefault="0078670D" w:rsidP="0078670D">
            <w:pPr>
              <w:numPr>
                <w:ilvl w:val="0"/>
                <w:numId w:val="29"/>
              </w:numPr>
              <w:spacing w:before="60" w:after="60" w:line="240" w:lineRule="auto"/>
              <w:jc w:val="both"/>
              <w:rPr>
                <w:rFonts w:ascii="Times New Roman" w:hAnsi="Times New Roman"/>
                <w:b/>
                <w:color w:val="000000"/>
              </w:rPr>
            </w:pPr>
            <w:r w:rsidRPr="008B4FE6">
              <w:rPr>
                <w:rFonts w:ascii="Times New Roman" w:hAnsi="Times New Roman"/>
                <w:b/>
                <w:color w:val="000000"/>
              </w:rPr>
              <w:t xml:space="preserve">Wpływ na rynek pracy </w:t>
            </w:r>
          </w:p>
        </w:tc>
      </w:tr>
      <w:tr w:rsidR="0078670D" w:rsidRPr="008B4FE6" w14:paraId="70DF735C" w14:textId="77777777" w:rsidTr="003A573A">
        <w:trPr>
          <w:trHeight w:val="142"/>
        </w:trPr>
        <w:tc>
          <w:tcPr>
            <w:tcW w:w="5000" w:type="pct"/>
            <w:gridSpan w:val="20"/>
            <w:shd w:val="clear" w:color="auto" w:fill="auto"/>
          </w:tcPr>
          <w:p w14:paraId="725F20CD" w14:textId="40DF22A0" w:rsidR="003137DE" w:rsidRDefault="003137DE" w:rsidP="003137DE">
            <w:pPr>
              <w:spacing w:line="240" w:lineRule="auto"/>
              <w:jc w:val="both"/>
              <w:rPr>
                <w:rFonts w:ascii="Times New Roman" w:hAnsi="Times New Roman"/>
                <w:color w:val="000000"/>
              </w:rPr>
            </w:pPr>
            <w:r>
              <w:tab/>
            </w:r>
            <w:r w:rsidRPr="1C4098EF">
              <w:rPr>
                <w:rFonts w:ascii="Times New Roman" w:hAnsi="Times New Roman"/>
                <w:color w:val="000000" w:themeColor="text1"/>
              </w:rPr>
              <w:t xml:space="preserve">Wprowadzone rozwiązanie przyczyni się do znacznej poprawy jakości świadczenia usług na rzecz osób o złożonych potrzebach w komunikowaniu się, w tym osób z niepełnosprawnościami, zwiększenia </w:t>
            </w:r>
            <w:r w:rsidR="00841A9D">
              <w:rPr>
                <w:rFonts w:ascii="Times New Roman" w:hAnsi="Times New Roman"/>
                <w:color w:val="000000" w:themeColor="text1"/>
              </w:rPr>
              <w:t>liczby</w:t>
            </w:r>
            <w:r w:rsidR="00841A9D" w:rsidRPr="1C4098EF">
              <w:rPr>
                <w:rFonts w:ascii="Times New Roman" w:hAnsi="Times New Roman"/>
                <w:color w:val="000000" w:themeColor="text1"/>
              </w:rPr>
              <w:t xml:space="preserve"> </w:t>
            </w:r>
            <w:r w:rsidRPr="1C4098EF">
              <w:rPr>
                <w:rFonts w:ascii="Times New Roman" w:hAnsi="Times New Roman"/>
                <w:color w:val="000000" w:themeColor="text1"/>
              </w:rPr>
              <w:t>wysoko wyspecjalizowanych specjalistów AAC, konsultantów dostępności tekstu oraz redaktorów ETR,</w:t>
            </w:r>
          </w:p>
          <w:p w14:paraId="1DD8F7B5" w14:textId="30C638CF" w:rsidR="0078670D" w:rsidRPr="003137DE" w:rsidRDefault="003137DE" w:rsidP="003137DE">
            <w:pPr>
              <w:spacing w:line="240" w:lineRule="auto"/>
              <w:jc w:val="both"/>
              <w:rPr>
                <w:rFonts w:ascii="Times New Roman" w:hAnsi="Times New Roman"/>
                <w:color w:val="000000"/>
              </w:rPr>
            </w:pPr>
            <w:r w:rsidRPr="1C4098EF">
              <w:rPr>
                <w:rFonts w:ascii="Times New Roman" w:hAnsi="Times New Roman"/>
                <w:color w:val="000000" w:themeColor="text1"/>
              </w:rPr>
              <w:t xml:space="preserve">Rozwiązanie pozwoli na zasadzie równości szans, powrócić na rynek pracy osobom o złożonych potrzebach w komunikowaniu się i korzystających z informacji w formacie tekstu łatwego do czytania i zrozumienia. </w:t>
            </w:r>
          </w:p>
          <w:p w14:paraId="2DC44586" w14:textId="3E873237" w:rsidR="0078670D" w:rsidRPr="008B4FE6" w:rsidRDefault="0078670D" w:rsidP="0078670D">
            <w:pPr>
              <w:spacing w:line="240" w:lineRule="auto"/>
              <w:rPr>
                <w:rFonts w:ascii="Times New Roman" w:hAnsi="Times New Roman"/>
                <w:color w:val="000000"/>
              </w:rPr>
            </w:pPr>
            <w:r w:rsidRPr="4CBBA4B0">
              <w:rPr>
                <w:rFonts w:ascii="Times New Roman" w:hAnsi="Times New Roman"/>
                <w:color w:val="000000" w:themeColor="text1"/>
              </w:rPr>
              <w:lastRenderedPageBreak/>
              <w:t xml:space="preserve"> </w:t>
            </w:r>
          </w:p>
        </w:tc>
      </w:tr>
      <w:tr w:rsidR="0078670D" w:rsidRPr="008B4FE6" w14:paraId="7A3E5601" w14:textId="77777777" w:rsidTr="003A573A">
        <w:trPr>
          <w:trHeight w:val="142"/>
        </w:trPr>
        <w:tc>
          <w:tcPr>
            <w:tcW w:w="5000" w:type="pct"/>
            <w:gridSpan w:val="20"/>
            <w:shd w:val="clear" w:color="auto" w:fill="99CCFF"/>
          </w:tcPr>
          <w:p w14:paraId="5BEE11C1" w14:textId="77777777" w:rsidR="0078670D" w:rsidRPr="008B4FE6" w:rsidRDefault="0078670D" w:rsidP="0078670D">
            <w:pPr>
              <w:numPr>
                <w:ilvl w:val="0"/>
                <w:numId w:val="29"/>
              </w:numPr>
              <w:spacing w:before="60" w:after="60" w:line="240" w:lineRule="auto"/>
              <w:jc w:val="both"/>
              <w:rPr>
                <w:rFonts w:ascii="Times New Roman" w:hAnsi="Times New Roman"/>
                <w:b/>
                <w:color w:val="000000"/>
              </w:rPr>
            </w:pPr>
            <w:r w:rsidRPr="008B4FE6">
              <w:rPr>
                <w:rFonts w:ascii="Times New Roman" w:hAnsi="Times New Roman"/>
                <w:b/>
                <w:color w:val="000000"/>
              </w:rPr>
              <w:lastRenderedPageBreak/>
              <w:t>Wpływ na pozostałe obszary</w:t>
            </w:r>
          </w:p>
        </w:tc>
      </w:tr>
      <w:tr w:rsidR="0078670D" w:rsidRPr="008B4FE6" w14:paraId="428401C8" w14:textId="77777777" w:rsidTr="00AF06F0">
        <w:trPr>
          <w:trHeight w:val="1031"/>
        </w:trPr>
        <w:tc>
          <w:tcPr>
            <w:tcW w:w="537" w:type="pct"/>
            <w:shd w:val="clear" w:color="auto" w:fill="FFFFFF" w:themeFill="background1"/>
          </w:tcPr>
          <w:p w14:paraId="4FFCBC07" w14:textId="77777777" w:rsidR="0078670D" w:rsidRPr="008B4FE6" w:rsidRDefault="0078670D" w:rsidP="0078670D">
            <w:pPr>
              <w:spacing w:line="240" w:lineRule="auto"/>
              <w:rPr>
                <w:rFonts w:ascii="Times New Roman" w:hAnsi="Times New Roman"/>
                <w:color w:val="000000"/>
              </w:rPr>
            </w:pPr>
          </w:p>
          <w:p w14:paraId="328B6508" w14:textId="77777777" w:rsidR="0078670D" w:rsidRPr="008B4FE6" w:rsidRDefault="0078670D" w:rsidP="0078670D">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środowisko naturalne</w:t>
            </w:r>
          </w:p>
          <w:p w14:paraId="2FEF3E58" w14:textId="77777777" w:rsidR="0078670D" w:rsidRDefault="0078670D" w:rsidP="0078670D">
            <w:pPr>
              <w:spacing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rPr>
              <w:t>sytuacja i rozwój regionalny</w:t>
            </w:r>
          </w:p>
          <w:p w14:paraId="0ECCB4E4" w14:textId="4CEEB3B8" w:rsidR="0078670D" w:rsidRPr="00BF6667" w:rsidRDefault="0078670D" w:rsidP="0078670D">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D93C2B">
              <w:rPr>
                <w:rFonts w:ascii="Times New Roman" w:hAnsi="Times New Roman"/>
                <w:spacing w:val="-2"/>
              </w:rPr>
              <w:t>Sądy` powszechne, administracyjne lub wojskowe</w:t>
            </w:r>
          </w:p>
        </w:tc>
        <w:tc>
          <w:tcPr>
            <w:tcW w:w="1663" w:type="pct"/>
            <w:gridSpan w:val="7"/>
            <w:shd w:val="clear" w:color="auto" w:fill="FFFFFF" w:themeFill="background1"/>
          </w:tcPr>
          <w:p w14:paraId="1728B4D0" w14:textId="77777777" w:rsidR="0078670D" w:rsidRPr="008B4FE6" w:rsidRDefault="0078670D" w:rsidP="0078670D">
            <w:pPr>
              <w:spacing w:line="240" w:lineRule="auto"/>
              <w:rPr>
                <w:rFonts w:ascii="Times New Roman" w:hAnsi="Times New Roman"/>
                <w:color w:val="000000"/>
              </w:rPr>
            </w:pPr>
          </w:p>
          <w:p w14:paraId="397CE27A" w14:textId="77777777" w:rsidR="0078670D" w:rsidRPr="008B4FE6" w:rsidRDefault="0078670D" w:rsidP="0078670D">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demografia</w:t>
            </w:r>
          </w:p>
          <w:p w14:paraId="3AF2DE0D" w14:textId="77777777" w:rsidR="0078670D" w:rsidRDefault="0078670D" w:rsidP="0078670D">
            <w:pPr>
              <w:spacing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rPr>
              <w:t>mienie państwowe</w:t>
            </w:r>
          </w:p>
          <w:p w14:paraId="3E1B19C3" w14:textId="6274AE6A" w:rsidR="0078670D" w:rsidRPr="008B4FE6" w:rsidRDefault="003137DE" w:rsidP="0078670D">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Pr>
                <w:rFonts w:ascii="Times New Roman" w:hAnsi="Times New Roman"/>
                <w:color w:val="000000"/>
              </w:rPr>
              <w:fldChar w:fldCharType="end"/>
            </w:r>
            <w:r w:rsidR="0078670D" w:rsidRPr="008B4FE6">
              <w:rPr>
                <w:rFonts w:ascii="Times New Roman" w:hAnsi="Times New Roman"/>
                <w:color w:val="000000"/>
                <w:sz w:val="20"/>
                <w:szCs w:val="20"/>
              </w:rPr>
              <w:t xml:space="preserve"> </w:t>
            </w:r>
            <w:r w:rsidR="0078670D" w:rsidRPr="008B4FE6">
              <w:rPr>
                <w:rFonts w:ascii="Times New Roman" w:hAnsi="Times New Roman"/>
                <w:color w:val="000000"/>
                <w:spacing w:val="-2"/>
              </w:rPr>
              <w:t xml:space="preserve">inne: </w:t>
            </w:r>
            <w:r>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default w:val="osoby z niepełnosprawnościami, osoby o złożonych potrzebach w komunikowaniu się"/>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osoby z niepełnosprawnościami, osoby o złożonych potrzebach w komunikowaniu się</w:t>
            </w:r>
            <w:r>
              <w:rPr>
                <w:rFonts w:ascii="Times New Roman" w:hAnsi="Times New Roman"/>
                <w:color w:val="000000"/>
              </w:rPr>
              <w:fldChar w:fldCharType="end"/>
            </w:r>
          </w:p>
        </w:tc>
        <w:tc>
          <w:tcPr>
            <w:tcW w:w="2799" w:type="pct"/>
            <w:gridSpan w:val="12"/>
            <w:shd w:val="clear" w:color="auto" w:fill="FFFFFF" w:themeFill="background1"/>
          </w:tcPr>
          <w:p w14:paraId="34959D4B" w14:textId="77777777" w:rsidR="0078670D" w:rsidRPr="008B4FE6" w:rsidRDefault="0078670D" w:rsidP="0078670D">
            <w:pPr>
              <w:spacing w:line="240" w:lineRule="auto"/>
              <w:rPr>
                <w:rFonts w:ascii="Times New Roman" w:hAnsi="Times New Roman"/>
                <w:color w:val="000000"/>
              </w:rPr>
            </w:pPr>
          </w:p>
          <w:p w14:paraId="5B83D1E9" w14:textId="77777777" w:rsidR="0078670D" w:rsidRDefault="0078670D" w:rsidP="0078670D">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informatyzacja</w:t>
            </w:r>
          </w:p>
          <w:p w14:paraId="1A141F84" w14:textId="77777777" w:rsidR="0078670D" w:rsidRPr="008B4FE6" w:rsidRDefault="0078670D" w:rsidP="0078670D">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spacing w:val="-2"/>
              </w:rPr>
              <w:t>zdrowie</w:t>
            </w:r>
          </w:p>
        </w:tc>
      </w:tr>
      <w:tr w:rsidR="0078670D" w:rsidRPr="008B4FE6" w14:paraId="56EC4477" w14:textId="77777777" w:rsidTr="0078670D">
        <w:trPr>
          <w:trHeight w:val="712"/>
        </w:trPr>
        <w:tc>
          <w:tcPr>
            <w:tcW w:w="1418" w:type="pct"/>
            <w:gridSpan w:val="4"/>
            <w:shd w:val="clear" w:color="auto" w:fill="FFFFFF" w:themeFill="background1"/>
            <w:vAlign w:val="center"/>
          </w:tcPr>
          <w:p w14:paraId="4F0A0B06" w14:textId="77777777" w:rsidR="0078670D" w:rsidRPr="008B4FE6" w:rsidRDefault="0078670D" w:rsidP="0078670D">
            <w:pPr>
              <w:spacing w:line="240" w:lineRule="auto"/>
              <w:rPr>
                <w:rFonts w:ascii="Times New Roman" w:hAnsi="Times New Roman"/>
                <w:color w:val="000000"/>
              </w:rPr>
            </w:pPr>
            <w:r w:rsidRPr="008B4FE6">
              <w:rPr>
                <w:rFonts w:ascii="Times New Roman" w:hAnsi="Times New Roman"/>
                <w:color w:val="000000"/>
              </w:rPr>
              <w:t>Omówienie wpływu</w:t>
            </w:r>
          </w:p>
        </w:tc>
        <w:tc>
          <w:tcPr>
            <w:tcW w:w="3582" w:type="pct"/>
            <w:gridSpan w:val="16"/>
            <w:shd w:val="clear" w:color="auto" w:fill="FFFFFF" w:themeFill="background1"/>
            <w:vAlign w:val="center"/>
          </w:tcPr>
          <w:p w14:paraId="7BD58BA2" w14:textId="77777777" w:rsidR="0078670D" w:rsidRPr="008B4FE6" w:rsidRDefault="0078670D" w:rsidP="0078670D">
            <w:pPr>
              <w:spacing w:line="240" w:lineRule="auto"/>
              <w:jc w:val="both"/>
              <w:rPr>
                <w:rFonts w:ascii="Times New Roman" w:hAnsi="Times New Roman"/>
                <w:color w:val="000000"/>
                <w:spacing w:val="-2"/>
              </w:rPr>
            </w:pPr>
          </w:p>
          <w:p w14:paraId="4357A966" w14:textId="77777777" w:rsidR="0078670D" w:rsidRPr="008B4FE6" w:rsidRDefault="0078670D" w:rsidP="0078670D">
            <w:pPr>
              <w:spacing w:line="240" w:lineRule="auto"/>
              <w:jc w:val="both"/>
              <w:rPr>
                <w:rFonts w:ascii="Times New Roman" w:hAnsi="Times New Roman"/>
                <w:color w:val="000000"/>
                <w:spacing w:val="-2"/>
              </w:rPr>
            </w:pPr>
          </w:p>
          <w:p w14:paraId="44690661" w14:textId="77777777" w:rsidR="0078670D" w:rsidRPr="008B4FE6" w:rsidRDefault="0078670D" w:rsidP="0078670D">
            <w:pPr>
              <w:spacing w:line="240" w:lineRule="auto"/>
              <w:jc w:val="both"/>
              <w:rPr>
                <w:rFonts w:ascii="Times New Roman" w:hAnsi="Times New Roman"/>
                <w:color w:val="000000"/>
                <w:spacing w:val="-2"/>
              </w:rPr>
            </w:pPr>
          </w:p>
          <w:p w14:paraId="74539910" w14:textId="77777777" w:rsidR="0078670D" w:rsidRPr="008B4FE6" w:rsidRDefault="0078670D" w:rsidP="0078670D">
            <w:pPr>
              <w:spacing w:line="240" w:lineRule="auto"/>
              <w:jc w:val="both"/>
              <w:rPr>
                <w:rFonts w:ascii="Times New Roman" w:hAnsi="Times New Roman"/>
                <w:color w:val="000000"/>
                <w:spacing w:val="-2"/>
              </w:rPr>
            </w:pPr>
          </w:p>
        </w:tc>
      </w:tr>
      <w:tr w:rsidR="0078670D" w:rsidRPr="008B4FE6" w14:paraId="37D59E7E" w14:textId="77777777" w:rsidTr="003A573A">
        <w:trPr>
          <w:trHeight w:val="142"/>
        </w:trPr>
        <w:tc>
          <w:tcPr>
            <w:tcW w:w="5000" w:type="pct"/>
            <w:gridSpan w:val="20"/>
            <w:shd w:val="clear" w:color="auto" w:fill="99CCFF"/>
          </w:tcPr>
          <w:p w14:paraId="6A25BBE6" w14:textId="77777777" w:rsidR="0078670D" w:rsidRPr="00627221" w:rsidRDefault="0078670D" w:rsidP="0078670D">
            <w:pPr>
              <w:numPr>
                <w:ilvl w:val="0"/>
                <w:numId w:val="29"/>
              </w:numPr>
              <w:spacing w:before="60" w:after="60" w:line="240" w:lineRule="auto"/>
              <w:ind w:left="318" w:hanging="284"/>
              <w:jc w:val="both"/>
              <w:rPr>
                <w:rFonts w:ascii="Times New Roman" w:hAnsi="Times New Roman"/>
                <w:b/>
              </w:rPr>
            </w:pPr>
            <w:r>
              <w:rPr>
                <w:rFonts w:ascii="Times New Roman" w:hAnsi="Times New Roman"/>
                <w:b/>
                <w:spacing w:val="-2"/>
                <w:sz w:val="21"/>
                <w:szCs w:val="21"/>
              </w:rPr>
              <w:t>Planowane w</w:t>
            </w:r>
            <w:r w:rsidRPr="00627221">
              <w:rPr>
                <w:rFonts w:ascii="Times New Roman" w:hAnsi="Times New Roman"/>
                <w:b/>
                <w:spacing w:val="-2"/>
                <w:sz w:val="21"/>
                <w:szCs w:val="21"/>
              </w:rPr>
              <w:t>ykonani</w:t>
            </w:r>
            <w:r>
              <w:rPr>
                <w:rFonts w:ascii="Times New Roman" w:hAnsi="Times New Roman"/>
                <w:b/>
                <w:spacing w:val="-2"/>
                <w:sz w:val="21"/>
                <w:szCs w:val="21"/>
              </w:rPr>
              <w:t>e</w:t>
            </w:r>
            <w:r w:rsidRPr="00627221">
              <w:rPr>
                <w:rFonts w:ascii="Times New Roman" w:hAnsi="Times New Roman"/>
                <w:b/>
                <w:spacing w:val="-2"/>
                <w:sz w:val="21"/>
                <w:szCs w:val="21"/>
              </w:rPr>
              <w:t xml:space="preserve"> przepisów aktu prawnego</w:t>
            </w:r>
          </w:p>
        </w:tc>
      </w:tr>
      <w:tr w:rsidR="0078670D" w:rsidRPr="008B4FE6" w14:paraId="5A7E0CF2" w14:textId="77777777" w:rsidTr="003A573A">
        <w:trPr>
          <w:trHeight w:val="1031"/>
        </w:trPr>
        <w:tc>
          <w:tcPr>
            <w:tcW w:w="5000" w:type="pct"/>
            <w:gridSpan w:val="20"/>
            <w:shd w:val="clear" w:color="auto" w:fill="FFFFFF" w:themeFill="background1"/>
          </w:tcPr>
          <w:p w14:paraId="342D4C27" w14:textId="5EDC040B" w:rsidR="0078670D" w:rsidRPr="00B37C80" w:rsidRDefault="003137DE" w:rsidP="0078670D">
            <w:pPr>
              <w:spacing w:line="240" w:lineRule="auto"/>
              <w:jc w:val="both"/>
              <w:rPr>
                <w:rFonts w:ascii="Times New Roman" w:hAnsi="Times New Roman"/>
                <w:spacing w:val="-2"/>
              </w:rPr>
            </w:pPr>
            <w:r>
              <w:rPr>
                <w:rFonts w:ascii="Times New Roman" w:hAnsi="Times New Roman"/>
                <w:spacing w:val="-2"/>
              </w:rPr>
              <w:t>Ustawa wchodzi w żucie po upływie …… od dnia ogłoszenia</w:t>
            </w:r>
          </w:p>
          <w:p w14:paraId="3572E399" w14:textId="77777777" w:rsidR="0078670D" w:rsidRPr="00B37C80" w:rsidRDefault="0078670D" w:rsidP="0078670D">
            <w:pPr>
              <w:spacing w:line="240" w:lineRule="auto"/>
              <w:jc w:val="both"/>
              <w:rPr>
                <w:rFonts w:ascii="Times New Roman" w:hAnsi="Times New Roman"/>
                <w:spacing w:val="-2"/>
              </w:rPr>
            </w:pPr>
          </w:p>
          <w:p w14:paraId="6CEB15CE" w14:textId="77777777" w:rsidR="0078670D" w:rsidRPr="00B37C80" w:rsidRDefault="0078670D" w:rsidP="0078670D">
            <w:pPr>
              <w:spacing w:line="240" w:lineRule="auto"/>
              <w:jc w:val="both"/>
              <w:rPr>
                <w:rFonts w:ascii="Times New Roman" w:hAnsi="Times New Roman"/>
                <w:spacing w:val="-2"/>
              </w:rPr>
            </w:pPr>
          </w:p>
        </w:tc>
      </w:tr>
      <w:tr w:rsidR="0078670D" w:rsidRPr="008B4FE6" w14:paraId="63954F6B" w14:textId="77777777" w:rsidTr="003A573A">
        <w:trPr>
          <w:trHeight w:val="142"/>
        </w:trPr>
        <w:tc>
          <w:tcPr>
            <w:tcW w:w="5000" w:type="pct"/>
            <w:gridSpan w:val="20"/>
            <w:shd w:val="clear" w:color="auto" w:fill="99CCFF"/>
          </w:tcPr>
          <w:p w14:paraId="5191C766" w14:textId="77777777" w:rsidR="0078670D" w:rsidRPr="008B4FE6" w:rsidRDefault="0078670D" w:rsidP="0078670D">
            <w:pPr>
              <w:numPr>
                <w:ilvl w:val="0"/>
                <w:numId w:val="29"/>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Pr>
                <w:rFonts w:ascii="Times New Roman" w:hAnsi="Times New Roman"/>
                <w:b/>
                <w:spacing w:val="-2"/>
                <w:sz w:val="21"/>
                <w:szCs w:val="21"/>
              </w:rPr>
              <w:t xml:space="preserve">W jaki sposób i kiedy </w:t>
            </w:r>
            <w:r w:rsidRPr="0063060B">
              <w:rPr>
                <w:rFonts w:ascii="Times New Roman" w:hAnsi="Times New Roman"/>
                <w:b/>
                <w:spacing w:val="-2"/>
                <w:sz w:val="21"/>
                <w:szCs w:val="21"/>
              </w:rPr>
              <w:t xml:space="preserve">nastąpi ewaluacja efektów projektu </w:t>
            </w:r>
            <w:r>
              <w:rPr>
                <w:rFonts w:ascii="Times New Roman" w:hAnsi="Times New Roman"/>
                <w:b/>
                <w:spacing w:val="-2"/>
                <w:sz w:val="21"/>
                <w:szCs w:val="21"/>
              </w:rPr>
              <w:t>oraz</w:t>
            </w:r>
            <w:r w:rsidRPr="0063060B">
              <w:rPr>
                <w:rFonts w:ascii="Times New Roman" w:hAnsi="Times New Roman"/>
                <w:b/>
                <w:spacing w:val="-2"/>
                <w:sz w:val="21"/>
                <w:szCs w:val="21"/>
              </w:rPr>
              <w:t xml:space="preserve"> jakie mierniki zostaną zastosowane</w:t>
            </w:r>
            <w:r>
              <w:rPr>
                <w:rFonts w:ascii="Times New Roman" w:hAnsi="Times New Roman"/>
                <w:b/>
                <w:spacing w:val="-2"/>
                <w:sz w:val="21"/>
                <w:szCs w:val="21"/>
              </w:rPr>
              <w:t>?</w:t>
            </w:r>
          </w:p>
        </w:tc>
      </w:tr>
      <w:tr w:rsidR="0078670D" w:rsidRPr="008B4FE6" w14:paraId="66518E39" w14:textId="77777777" w:rsidTr="003A573A">
        <w:trPr>
          <w:trHeight w:val="142"/>
        </w:trPr>
        <w:tc>
          <w:tcPr>
            <w:tcW w:w="5000" w:type="pct"/>
            <w:gridSpan w:val="20"/>
            <w:shd w:val="clear" w:color="auto" w:fill="FFFFFF" w:themeFill="background1"/>
          </w:tcPr>
          <w:p w14:paraId="7E75FCD0" w14:textId="77777777" w:rsidR="0078670D" w:rsidRPr="00B37C80" w:rsidRDefault="0078670D" w:rsidP="0078670D">
            <w:pPr>
              <w:spacing w:line="240" w:lineRule="auto"/>
              <w:jc w:val="both"/>
              <w:rPr>
                <w:rFonts w:ascii="Times New Roman" w:hAnsi="Times New Roman"/>
                <w:color w:val="000000"/>
                <w:spacing w:val="-2"/>
              </w:rPr>
            </w:pPr>
          </w:p>
          <w:p w14:paraId="1347A542" w14:textId="77777777" w:rsidR="003137DE" w:rsidRDefault="003137DE" w:rsidP="003137DE">
            <w:pPr>
              <w:spacing w:line="240" w:lineRule="auto"/>
              <w:ind w:left="2" w:hanging="2"/>
              <w:jc w:val="both"/>
              <w:rPr>
                <w:rFonts w:ascii="Times New Roman" w:eastAsia="Times New Roman" w:hAnsi="Times New Roman"/>
                <w:color w:val="000000"/>
                <w:lang w:eastAsia="pl-PL"/>
              </w:rPr>
            </w:pPr>
            <w:r w:rsidRPr="1C4098EF">
              <w:rPr>
                <w:rFonts w:ascii="Times New Roman" w:eastAsia="Times New Roman" w:hAnsi="Times New Roman"/>
                <w:color w:val="000000" w:themeColor="text1"/>
              </w:rPr>
              <w:t xml:space="preserve">Przewiduje się ewaluację efektów projektu po trzech latach od wejścia w życie ustawy z wykorzystaniem poniższych wskaźników. Dane służące do analiz będą pochodziły z rzetelnych i niezależnych źródeł, przy zastosowaniu następujących mierników: </w:t>
            </w:r>
          </w:p>
          <w:p w14:paraId="3E9B9424" w14:textId="77777777" w:rsidR="003137DE" w:rsidRDefault="003137DE" w:rsidP="003137DE">
            <w:pPr>
              <w:pStyle w:val="Akapitzlist"/>
              <w:numPr>
                <w:ilvl w:val="0"/>
                <w:numId w:val="47"/>
              </w:numPr>
              <w:spacing w:line="240" w:lineRule="auto"/>
              <w:jc w:val="both"/>
              <w:rPr>
                <w:rFonts w:ascii="Times New Roman" w:eastAsia="Times New Roman" w:hAnsi="Times New Roman"/>
                <w:color w:val="000000"/>
                <w:spacing w:val="-2"/>
              </w:rPr>
            </w:pPr>
            <w:r w:rsidRPr="1C4098EF">
              <w:rPr>
                <w:rFonts w:ascii="Times New Roman" w:eastAsia="Times New Roman" w:hAnsi="Times New Roman"/>
                <w:color w:val="000000" w:themeColor="text1"/>
              </w:rPr>
              <w:t>1 program studiów podyplomowych dla specjalistów AAC</w:t>
            </w:r>
          </w:p>
          <w:p w14:paraId="718F07A3" w14:textId="77777777" w:rsidR="003137DE" w:rsidRDefault="003137DE" w:rsidP="003137DE">
            <w:pPr>
              <w:pStyle w:val="Akapitzlist"/>
              <w:numPr>
                <w:ilvl w:val="0"/>
                <w:numId w:val="47"/>
              </w:numPr>
              <w:spacing w:line="240" w:lineRule="auto"/>
              <w:jc w:val="both"/>
              <w:rPr>
                <w:rFonts w:ascii="Times New Roman" w:eastAsia="Times New Roman" w:hAnsi="Times New Roman"/>
                <w:color w:val="000000"/>
                <w:spacing w:val="-2"/>
              </w:rPr>
            </w:pPr>
            <w:r w:rsidRPr="1C4098EF">
              <w:rPr>
                <w:rFonts w:ascii="Times New Roman" w:eastAsia="Times New Roman" w:hAnsi="Times New Roman"/>
                <w:color w:val="000000" w:themeColor="text1"/>
              </w:rPr>
              <w:t>Wpisanie do Zintegrowanego Rejestru Kwalifikacji, kwalifikacji specjalisty AAC</w:t>
            </w:r>
          </w:p>
          <w:p w14:paraId="1724DAE6" w14:textId="77777777" w:rsidR="003137DE" w:rsidRDefault="003137DE" w:rsidP="003137DE">
            <w:pPr>
              <w:pStyle w:val="Akapitzlist"/>
              <w:numPr>
                <w:ilvl w:val="0"/>
                <w:numId w:val="47"/>
              </w:numPr>
              <w:spacing w:line="240" w:lineRule="auto"/>
              <w:jc w:val="both"/>
              <w:rPr>
                <w:rFonts w:ascii="Times New Roman" w:eastAsia="Times New Roman" w:hAnsi="Times New Roman"/>
                <w:color w:val="000000"/>
                <w:spacing w:val="-2"/>
              </w:rPr>
            </w:pPr>
            <w:r w:rsidRPr="1C4098EF">
              <w:rPr>
                <w:rFonts w:ascii="Times New Roman" w:eastAsia="Times New Roman" w:hAnsi="Times New Roman"/>
                <w:color w:val="000000" w:themeColor="text1"/>
              </w:rPr>
              <w:t xml:space="preserve">Wpisanie do Zintegrowanego Rejestru Kwalifikacji, kwalifikacji redaktora ETR, </w:t>
            </w:r>
          </w:p>
          <w:p w14:paraId="7BEE6592" w14:textId="77777777" w:rsidR="003137DE" w:rsidRDefault="003137DE" w:rsidP="003137DE">
            <w:pPr>
              <w:pStyle w:val="Akapitzlist"/>
              <w:numPr>
                <w:ilvl w:val="0"/>
                <w:numId w:val="47"/>
              </w:numPr>
              <w:spacing w:line="240" w:lineRule="auto"/>
              <w:jc w:val="both"/>
              <w:rPr>
                <w:rFonts w:ascii="Times New Roman" w:eastAsia="Times New Roman" w:hAnsi="Times New Roman"/>
                <w:color w:val="000000"/>
                <w:spacing w:val="-2"/>
              </w:rPr>
            </w:pPr>
            <w:r w:rsidRPr="1C4098EF">
              <w:rPr>
                <w:rFonts w:ascii="Times New Roman" w:eastAsia="Times New Roman" w:hAnsi="Times New Roman"/>
                <w:color w:val="000000" w:themeColor="text1"/>
              </w:rPr>
              <w:t xml:space="preserve">Liczba utworzonych etatów specjalistów AAC na potrzeby </w:t>
            </w:r>
            <w:proofErr w:type="spellStart"/>
            <w:r w:rsidRPr="1C4098EF">
              <w:rPr>
                <w:rFonts w:ascii="Times New Roman" w:eastAsia="Times New Roman" w:hAnsi="Times New Roman"/>
                <w:color w:val="000000" w:themeColor="text1"/>
              </w:rPr>
              <w:t>LoZAAC</w:t>
            </w:r>
            <w:proofErr w:type="spellEnd"/>
            <w:r w:rsidRPr="1C4098EF">
              <w:rPr>
                <w:rFonts w:ascii="Times New Roman" w:eastAsia="Times New Roman" w:hAnsi="Times New Roman"/>
                <w:color w:val="000000" w:themeColor="text1"/>
              </w:rPr>
              <w:t xml:space="preserve"> i ROAAC</w:t>
            </w:r>
          </w:p>
          <w:p w14:paraId="03BB7ED7" w14:textId="77777777" w:rsidR="003137DE" w:rsidRDefault="003137DE" w:rsidP="003137DE">
            <w:pPr>
              <w:pStyle w:val="Akapitzlist"/>
              <w:numPr>
                <w:ilvl w:val="0"/>
                <w:numId w:val="47"/>
              </w:numPr>
              <w:spacing w:line="240" w:lineRule="auto"/>
              <w:jc w:val="both"/>
              <w:rPr>
                <w:rFonts w:ascii="Times New Roman" w:eastAsia="Times New Roman" w:hAnsi="Times New Roman"/>
                <w:color w:val="000000"/>
                <w:spacing w:val="-2"/>
              </w:rPr>
            </w:pPr>
            <w:r w:rsidRPr="1C4098EF">
              <w:rPr>
                <w:rFonts w:ascii="Times New Roman" w:eastAsia="Times New Roman" w:hAnsi="Times New Roman"/>
                <w:color w:val="000000" w:themeColor="text1"/>
              </w:rPr>
              <w:t>Liczba powołanych powiatowych koordynatorów AAC</w:t>
            </w:r>
          </w:p>
          <w:p w14:paraId="4AFDA7B1" w14:textId="77777777" w:rsidR="003137DE" w:rsidRDefault="003137DE" w:rsidP="003137DE">
            <w:pPr>
              <w:pStyle w:val="Akapitzlist"/>
              <w:numPr>
                <w:ilvl w:val="0"/>
                <w:numId w:val="47"/>
              </w:numPr>
              <w:spacing w:line="240" w:lineRule="auto"/>
              <w:jc w:val="both"/>
              <w:rPr>
                <w:rFonts w:ascii="Times New Roman" w:hAnsi="Times New Roman"/>
                <w:color w:val="000000"/>
                <w:spacing w:val="-2"/>
              </w:rPr>
            </w:pPr>
            <w:r>
              <w:rPr>
                <w:rFonts w:ascii="Times New Roman" w:hAnsi="Times New Roman"/>
                <w:color w:val="000000"/>
                <w:spacing w:val="-2"/>
              </w:rPr>
              <w:t>Liczba powołanych Regionalnych Ośrodków AAC</w:t>
            </w:r>
          </w:p>
          <w:p w14:paraId="001703E0" w14:textId="77777777" w:rsidR="003137DE" w:rsidRDefault="003137DE" w:rsidP="003137DE">
            <w:pPr>
              <w:pStyle w:val="Akapitzlist"/>
              <w:numPr>
                <w:ilvl w:val="0"/>
                <w:numId w:val="47"/>
              </w:numPr>
              <w:spacing w:line="240" w:lineRule="auto"/>
              <w:jc w:val="both"/>
              <w:rPr>
                <w:rFonts w:ascii="Times New Roman" w:hAnsi="Times New Roman"/>
                <w:color w:val="000000"/>
                <w:spacing w:val="-2"/>
              </w:rPr>
            </w:pPr>
            <w:r w:rsidRPr="1C4098EF">
              <w:rPr>
                <w:rFonts w:ascii="Times New Roman" w:hAnsi="Times New Roman"/>
                <w:color w:val="000000" w:themeColor="text1"/>
              </w:rPr>
              <w:t xml:space="preserve">Liczba powołanych wypożyczalnie pomocy komunikacyjnych </w:t>
            </w:r>
          </w:p>
          <w:p w14:paraId="0DFC624C" w14:textId="77777777" w:rsidR="003137DE" w:rsidRDefault="003137DE" w:rsidP="003137DE">
            <w:pPr>
              <w:pStyle w:val="Akapitzlist"/>
              <w:numPr>
                <w:ilvl w:val="0"/>
                <w:numId w:val="47"/>
              </w:numPr>
              <w:spacing w:line="240" w:lineRule="auto"/>
              <w:jc w:val="both"/>
              <w:rPr>
                <w:rFonts w:ascii="Times New Roman" w:hAnsi="Times New Roman"/>
                <w:color w:val="000000"/>
                <w:spacing w:val="-2"/>
              </w:rPr>
            </w:pPr>
            <w:r w:rsidRPr="1C4098EF">
              <w:rPr>
                <w:rFonts w:ascii="Times New Roman" w:hAnsi="Times New Roman"/>
                <w:color w:val="000000" w:themeColor="text1"/>
              </w:rPr>
              <w:t>Powołanie Instytutu</w:t>
            </w:r>
          </w:p>
          <w:p w14:paraId="2653C0C0" w14:textId="77777777" w:rsidR="003137DE" w:rsidRDefault="003137DE" w:rsidP="003137DE">
            <w:pPr>
              <w:pStyle w:val="Akapitzlist"/>
              <w:numPr>
                <w:ilvl w:val="0"/>
                <w:numId w:val="47"/>
              </w:numPr>
              <w:spacing w:line="240" w:lineRule="auto"/>
              <w:jc w:val="both"/>
              <w:rPr>
                <w:rFonts w:ascii="Times New Roman" w:hAnsi="Times New Roman"/>
                <w:color w:val="000000"/>
                <w:spacing w:val="-2"/>
              </w:rPr>
            </w:pPr>
            <w:r w:rsidRPr="1C4098EF">
              <w:rPr>
                <w:rFonts w:ascii="Times New Roman" w:hAnsi="Times New Roman"/>
                <w:color w:val="000000" w:themeColor="text1"/>
              </w:rPr>
              <w:t xml:space="preserve">Liczba konsultantów dostępności tekstu przeszkolonych przez Instytut, </w:t>
            </w:r>
          </w:p>
          <w:p w14:paraId="76163D4A" w14:textId="77777777" w:rsidR="003137DE" w:rsidRDefault="003137DE" w:rsidP="003137DE">
            <w:pPr>
              <w:pStyle w:val="Akapitzlist"/>
              <w:numPr>
                <w:ilvl w:val="0"/>
                <w:numId w:val="47"/>
              </w:numPr>
              <w:spacing w:line="240" w:lineRule="auto"/>
              <w:jc w:val="both"/>
              <w:rPr>
                <w:rFonts w:ascii="Times New Roman" w:hAnsi="Times New Roman"/>
                <w:color w:val="000000"/>
                <w:spacing w:val="-2"/>
              </w:rPr>
            </w:pPr>
            <w:r>
              <w:rPr>
                <w:rFonts w:ascii="Times New Roman" w:hAnsi="Times New Roman"/>
                <w:color w:val="000000"/>
                <w:spacing w:val="-2"/>
              </w:rPr>
              <w:t>Liczba redaktorów ETR wpisanych do rejestru przez Instytut</w:t>
            </w:r>
          </w:p>
          <w:p w14:paraId="10FDAA0E" w14:textId="77777777" w:rsidR="0078670D" w:rsidRPr="00B37C80" w:rsidRDefault="0078670D" w:rsidP="0078670D">
            <w:pPr>
              <w:spacing w:line="240" w:lineRule="auto"/>
              <w:jc w:val="both"/>
              <w:rPr>
                <w:rFonts w:ascii="Times New Roman" w:hAnsi="Times New Roman"/>
                <w:color w:val="000000"/>
                <w:spacing w:val="-2"/>
              </w:rPr>
            </w:pPr>
          </w:p>
          <w:p w14:paraId="774AF2BF" w14:textId="77777777" w:rsidR="0078670D" w:rsidRPr="00B37C80" w:rsidRDefault="0078670D" w:rsidP="0078670D">
            <w:pPr>
              <w:spacing w:line="240" w:lineRule="auto"/>
              <w:jc w:val="both"/>
              <w:rPr>
                <w:rFonts w:ascii="Times New Roman" w:hAnsi="Times New Roman"/>
                <w:color w:val="000000"/>
                <w:spacing w:val="-2"/>
              </w:rPr>
            </w:pPr>
          </w:p>
          <w:p w14:paraId="7A292896" w14:textId="77777777" w:rsidR="0078670D" w:rsidRPr="00B37C80" w:rsidRDefault="0078670D" w:rsidP="0078670D">
            <w:pPr>
              <w:spacing w:line="240" w:lineRule="auto"/>
              <w:jc w:val="both"/>
              <w:rPr>
                <w:rFonts w:ascii="Times New Roman" w:hAnsi="Times New Roman"/>
                <w:color w:val="000000"/>
                <w:spacing w:val="-2"/>
              </w:rPr>
            </w:pPr>
          </w:p>
          <w:p w14:paraId="2191599E" w14:textId="77777777" w:rsidR="0078670D" w:rsidRPr="00B37C80" w:rsidRDefault="0078670D" w:rsidP="0078670D">
            <w:pPr>
              <w:spacing w:line="240" w:lineRule="auto"/>
              <w:jc w:val="both"/>
              <w:rPr>
                <w:rFonts w:ascii="Times New Roman" w:hAnsi="Times New Roman"/>
                <w:color w:val="000000"/>
                <w:spacing w:val="-2"/>
              </w:rPr>
            </w:pPr>
          </w:p>
        </w:tc>
      </w:tr>
      <w:tr w:rsidR="0078670D" w:rsidRPr="008B4FE6" w14:paraId="70130A9F" w14:textId="77777777" w:rsidTr="003A573A">
        <w:trPr>
          <w:trHeight w:val="142"/>
        </w:trPr>
        <w:tc>
          <w:tcPr>
            <w:tcW w:w="5000" w:type="pct"/>
            <w:gridSpan w:val="20"/>
            <w:shd w:val="clear" w:color="auto" w:fill="99CCFF"/>
          </w:tcPr>
          <w:p w14:paraId="6BA9F666" w14:textId="77777777" w:rsidR="0078670D" w:rsidRPr="008B4FE6" w:rsidRDefault="0078670D" w:rsidP="0078670D">
            <w:pPr>
              <w:numPr>
                <w:ilvl w:val="0"/>
                <w:numId w:val="29"/>
              </w:numPr>
              <w:spacing w:before="60" w:after="60" w:line="240" w:lineRule="auto"/>
              <w:ind w:left="318" w:hanging="284"/>
              <w:jc w:val="both"/>
              <w:rPr>
                <w:rFonts w:ascii="Times New Roman" w:hAnsi="Times New Roman"/>
                <w:b/>
                <w:color w:val="000000"/>
                <w:spacing w:val="-2"/>
              </w:rPr>
            </w:pPr>
            <w:r w:rsidRPr="008B4FE6">
              <w:rPr>
                <w:rFonts w:ascii="Times New Roman" w:hAnsi="Times New Roman"/>
                <w:b/>
                <w:color w:val="000000"/>
                <w:spacing w:val="-2"/>
              </w:rPr>
              <w:t xml:space="preserve">Załączniki </w:t>
            </w:r>
            <w:r w:rsidRPr="0063060B">
              <w:rPr>
                <w:rFonts w:ascii="Times New Roman" w:hAnsi="Times New Roman"/>
                <w:b/>
                <w:spacing w:val="-2"/>
                <w:sz w:val="21"/>
                <w:szCs w:val="21"/>
              </w:rPr>
              <w:t>(</w:t>
            </w:r>
            <w:r>
              <w:rPr>
                <w:rFonts w:ascii="Times New Roman" w:hAnsi="Times New Roman"/>
                <w:b/>
                <w:spacing w:val="-2"/>
                <w:sz w:val="21"/>
                <w:szCs w:val="21"/>
              </w:rPr>
              <w:t xml:space="preserve">istotne </w:t>
            </w:r>
            <w:r w:rsidRPr="0063060B">
              <w:rPr>
                <w:rFonts w:ascii="Times New Roman" w:hAnsi="Times New Roman"/>
                <w:b/>
                <w:spacing w:val="-2"/>
                <w:sz w:val="21"/>
                <w:szCs w:val="21"/>
              </w:rPr>
              <w:t>dokumenty źródłowe,</w:t>
            </w:r>
            <w:r>
              <w:rPr>
                <w:rFonts w:ascii="Times New Roman" w:hAnsi="Times New Roman"/>
                <w:b/>
                <w:spacing w:val="-2"/>
                <w:sz w:val="21"/>
                <w:szCs w:val="21"/>
              </w:rPr>
              <w:t xml:space="preserve"> badania, analizy itp.</w:t>
            </w:r>
            <w:r w:rsidRPr="008B4FE6">
              <w:rPr>
                <w:rFonts w:ascii="Times New Roman" w:hAnsi="Times New Roman"/>
                <w:b/>
                <w:color w:val="000000"/>
                <w:spacing w:val="-2"/>
              </w:rPr>
              <w:t xml:space="preserve">) </w:t>
            </w:r>
          </w:p>
        </w:tc>
      </w:tr>
      <w:tr w:rsidR="0078670D" w:rsidRPr="008B4FE6" w14:paraId="7673E5AE" w14:textId="77777777" w:rsidTr="003A573A">
        <w:trPr>
          <w:trHeight w:val="1660"/>
        </w:trPr>
        <w:tc>
          <w:tcPr>
            <w:tcW w:w="5000" w:type="pct"/>
            <w:gridSpan w:val="20"/>
            <w:shd w:val="clear" w:color="auto" w:fill="FFFFFF" w:themeFill="background1"/>
          </w:tcPr>
          <w:p w14:paraId="1C2776EB" w14:textId="547CDBA2" w:rsidR="0078670D" w:rsidRPr="00B37C80" w:rsidRDefault="003137DE" w:rsidP="0078670D">
            <w:pPr>
              <w:spacing w:line="240" w:lineRule="auto"/>
              <w:jc w:val="both"/>
              <w:rPr>
                <w:rFonts w:ascii="Times New Roman" w:hAnsi="Times New Roman"/>
                <w:color w:val="000000"/>
                <w:spacing w:val="-2"/>
              </w:rPr>
            </w:pPr>
            <w:r>
              <w:rPr>
                <w:rFonts w:ascii="Times New Roman" w:hAnsi="Times New Roman"/>
                <w:color w:val="000000"/>
                <w:spacing w:val="-2"/>
              </w:rPr>
              <w:t>brak</w:t>
            </w:r>
          </w:p>
        </w:tc>
      </w:tr>
    </w:tbl>
    <w:p w14:paraId="736B25C7" w14:textId="77777777" w:rsidR="006176ED" w:rsidRPr="00522D94" w:rsidRDefault="00C540BC" w:rsidP="006176ED">
      <w:pPr>
        <w:pStyle w:val="Nagwek1"/>
        <w:jc w:val="center"/>
        <w:rPr>
          <w:rFonts w:ascii="Times New Roman" w:hAnsi="Times New Roman" w:cs="Times New Roman"/>
          <w:sz w:val="20"/>
          <w:szCs w:val="20"/>
        </w:rPr>
      </w:pPr>
      <w:r>
        <w:rPr>
          <w:rFonts w:ascii="Times New Roman" w:hAnsi="Times New Roman" w:cs="Times New Roman"/>
          <w:sz w:val="20"/>
          <w:szCs w:val="20"/>
        </w:rPr>
        <w:br w:type="page"/>
      </w:r>
      <w:r w:rsidR="006176ED" w:rsidRPr="00522D94">
        <w:rPr>
          <w:rFonts w:ascii="Times New Roman" w:hAnsi="Times New Roman" w:cs="Times New Roman"/>
          <w:sz w:val="20"/>
          <w:szCs w:val="20"/>
        </w:rPr>
        <w:lastRenderedPageBreak/>
        <w:t xml:space="preserve">Wyjaśnienia do </w:t>
      </w:r>
      <w:r w:rsidR="006176ED" w:rsidRPr="00522D94">
        <w:rPr>
          <w:rFonts w:ascii="Times New Roman" w:hAnsi="Times New Roman" w:cs="Times New Roman"/>
          <w:sz w:val="20"/>
          <w:szCs w:val="20"/>
        </w:rPr>
        <w:br/>
        <w:t>formularza oceny skutków regulacji</w:t>
      </w:r>
    </w:p>
    <w:p w14:paraId="15342E60" w14:textId="77777777" w:rsidR="006176ED" w:rsidRPr="00522D94" w:rsidRDefault="006176ED" w:rsidP="006176ED">
      <w:pPr>
        <w:rPr>
          <w:rFonts w:ascii="Times New Roman" w:hAnsi="Times New Roman"/>
          <w:sz w:val="20"/>
          <w:szCs w:val="20"/>
          <w:lang w:eastAsia="pl-PL"/>
        </w:rPr>
      </w:pPr>
    </w:p>
    <w:p w14:paraId="635552B4" w14:textId="77777777" w:rsidR="00522D94" w:rsidRPr="00522D94"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sz w:val="20"/>
          <w:szCs w:val="20"/>
        </w:rPr>
        <w:t>Metryczka</w:t>
      </w:r>
    </w:p>
    <w:p w14:paraId="59F7E18C" w14:textId="77777777" w:rsidR="00522D94" w:rsidRPr="00522D94" w:rsidRDefault="00522D94" w:rsidP="00522D94">
      <w:pPr>
        <w:spacing w:after="120"/>
        <w:jc w:val="both"/>
        <w:rPr>
          <w:rFonts w:ascii="Times New Roman" w:hAnsi="Times New Roman"/>
          <w:sz w:val="20"/>
          <w:szCs w:val="20"/>
        </w:rPr>
      </w:pPr>
      <w:r w:rsidRPr="00522D94">
        <w:rPr>
          <w:rFonts w:ascii="Times New Roman" w:hAnsi="Times New Roman"/>
          <w:sz w:val="20"/>
          <w:szCs w:val="20"/>
        </w:rPr>
        <w:t xml:space="preserve">W niniejszej części należy podać podstawowe informacje na temat </w:t>
      </w:r>
      <w:r w:rsidR="002172F1">
        <w:rPr>
          <w:rFonts w:ascii="Times New Roman" w:hAnsi="Times New Roman"/>
          <w:sz w:val="20"/>
          <w:szCs w:val="20"/>
        </w:rPr>
        <w:t>oceny skutków regulacji</w:t>
      </w:r>
      <w:r w:rsidRPr="00522D94">
        <w:rPr>
          <w:rFonts w:ascii="Times New Roman" w:hAnsi="Times New Roman"/>
          <w:sz w:val="20"/>
          <w:szCs w:val="20"/>
        </w:rPr>
        <w:t>:</w:t>
      </w:r>
    </w:p>
    <w:p w14:paraId="51356DD8" w14:textId="77777777" w:rsidR="00C004B6" w:rsidRDefault="00C004B6" w:rsidP="00C004B6">
      <w:pPr>
        <w:numPr>
          <w:ilvl w:val="0"/>
          <w:numId w:val="16"/>
        </w:numPr>
        <w:spacing w:after="120" w:line="240" w:lineRule="auto"/>
        <w:jc w:val="both"/>
        <w:rPr>
          <w:rFonts w:ascii="Times New Roman" w:hAnsi="Times New Roman"/>
          <w:sz w:val="20"/>
          <w:szCs w:val="20"/>
        </w:rPr>
      </w:pPr>
      <w:r>
        <w:rPr>
          <w:rFonts w:ascii="Times New Roman" w:hAnsi="Times New Roman"/>
          <w:sz w:val="20"/>
          <w:szCs w:val="20"/>
        </w:rPr>
        <w:t xml:space="preserve">Nazwa </w:t>
      </w:r>
      <w:r w:rsidR="001B75D8">
        <w:rPr>
          <w:rFonts w:ascii="Times New Roman" w:hAnsi="Times New Roman"/>
          <w:sz w:val="20"/>
          <w:szCs w:val="20"/>
        </w:rPr>
        <w:t>projektu</w:t>
      </w:r>
      <w:r>
        <w:rPr>
          <w:rFonts w:ascii="Times New Roman" w:hAnsi="Times New Roman"/>
          <w:sz w:val="20"/>
          <w:szCs w:val="20"/>
        </w:rPr>
        <w:t xml:space="preserve">: </w:t>
      </w:r>
    </w:p>
    <w:p w14:paraId="7177D9B4" w14:textId="77777777" w:rsidR="00C004B6" w:rsidRPr="00522D94" w:rsidRDefault="00C004B6" w:rsidP="00C004B6">
      <w:pPr>
        <w:spacing w:after="120" w:line="240" w:lineRule="auto"/>
        <w:ind w:left="420"/>
        <w:jc w:val="both"/>
        <w:rPr>
          <w:rFonts w:ascii="Times New Roman" w:hAnsi="Times New Roman"/>
          <w:sz w:val="20"/>
          <w:szCs w:val="20"/>
        </w:rPr>
      </w:pPr>
      <w:r>
        <w:rPr>
          <w:rFonts w:ascii="Times New Roman" w:hAnsi="Times New Roman"/>
          <w:sz w:val="20"/>
          <w:szCs w:val="20"/>
        </w:rPr>
        <w:t>Proszę podać np. wstępny tytuł projektu</w:t>
      </w:r>
      <w:r w:rsidR="00337DD2">
        <w:rPr>
          <w:rFonts w:ascii="Times New Roman" w:hAnsi="Times New Roman"/>
          <w:sz w:val="20"/>
          <w:szCs w:val="20"/>
        </w:rPr>
        <w:t xml:space="preserve"> wpisan</w:t>
      </w:r>
      <w:r w:rsidR="002172F1">
        <w:rPr>
          <w:rFonts w:ascii="Times New Roman" w:hAnsi="Times New Roman"/>
          <w:sz w:val="20"/>
          <w:szCs w:val="20"/>
        </w:rPr>
        <w:t>y</w:t>
      </w:r>
      <w:r w:rsidR="00337DD2">
        <w:rPr>
          <w:rFonts w:ascii="Times New Roman" w:hAnsi="Times New Roman"/>
          <w:sz w:val="20"/>
          <w:szCs w:val="20"/>
        </w:rPr>
        <w:t xml:space="preserve"> do </w:t>
      </w:r>
      <w:r w:rsidR="00BB0DCA">
        <w:rPr>
          <w:rFonts w:ascii="Times New Roman" w:hAnsi="Times New Roman"/>
          <w:sz w:val="20"/>
          <w:szCs w:val="20"/>
        </w:rPr>
        <w:t>w</w:t>
      </w:r>
      <w:r w:rsidR="00337DD2">
        <w:rPr>
          <w:rFonts w:ascii="Times New Roman" w:hAnsi="Times New Roman"/>
          <w:sz w:val="20"/>
          <w:szCs w:val="20"/>
        </w:rPr>
        <w:t>ykazu</w:t>
      </w:r>
      <w:r w:rsidR="00BB0DCA">
        <w:rPr>
          <w:rFonts w:ascii="Times New Roman" w:hAnsi="Times New Roman"/>
          <w:sz w:val="20"/>
          <w:szCs w:val="20"/>
        </w:rPr>
        <w:t xml:space="preserve"> prac legislacyjnych</w:t>
      </w:r>
      <w:r>
        <w:rPr>
          <w:rFonts w:ascii="Times New Roman" w:hAnsi="Times New Roman"/>
          <w:sz w:val="20"/>
          <w:szCs w:val="20"/>
        </w:rPr>
        <w:t>.</w:t>
      </w:r>
    </w:p>
    <w:p w14:paraId="292D0096" w14:textId="77777777" w:rsidR="00C004B6" w:rsidRDefault="00C004B6" w:rsidP="00C004B6">
      <w:pPr>
        <w:numPr>
          <w:ilvl w:val="0"/>
          <w:numId w:val="16"/>
        </w:numPr>
        <w:spacing w:after="120" w:line="240" w:lineRule="auto"/>
        <w:jc w:val="both"/>
        <w:rPr>
          <w:rFonts w:ascii="Times New Roman" w:hAnsi="Times New Roman"/>
          <w:sz w:val="20"/>
          <w:szCs w:val="20"/>
        </w:rPr>
      </w:pPr>
      <w:r w:rsidRPr="00522D94">
        <w:rPr>
          <w:rFonts w:ascii="Times New Roman" w:hAnsi="Times New Roman"/>
          <w:sz w:val="20"/>
          <w:szCs w:val="20"/>
        </w:rPr>
        <w:t>Ministerstwo wiodące</w:t>
      </w:r>
      <w:r>
        <w:rPr>
          <w:rFonts w:ascii="Times New Roman" w:hAnsi="Times New Roman"/>
          <w:sz w:val="20"/>
          <w:szCs w:val="20"/>
        </w:rPr>
        <w:t xml:space="preserve"> i ministerstwa współpracujące:</w:t>
      </w:r>
    </w:p>
    <w:p w14:paraId="3926DB2F" w14:textId="77777777" w:rsidR="00C004B6" w:rsidRPr="00522D94" w:rsidRDefault="00C004B6" w:rsidP="00C004B6">
      <w:pPr>
        <w:spacing w:after="120" w:line="240" w:lineRule="auto"/>
        <w:ind w:left="420"/>
        <w:jc w:val="both"/>
        <w:rPr>
          <w:rFonts w:ascii="Times New Roman" w:hAnsi="Times New Roman"/>
          <w:sz w:val="20"/>
          <w:szCs w:val="20"/>
        </w:rPr>
      </w:pPr>
      <w:r>
        <w:rPr>
          <w:rFonts w:ascii="Times New Roman" w:hAnsi="Times New Roman"/>
          <w:sz w:val="20"/>
          <w:szCs w:val="20"/>
        </w:rPr>
        <w:t xml:space="preserve">Proszę wskazać </w:t>
      </w:r>
      <w:r w:rsidR="001C1060">
        <w:rPr>
          <w:rFonts w:ascii="Times New Roman" w:hAnsi="Times New Roman"/>
          <w:sz w:val="20"/>
          <w:szCs w:val="20"/>
        </w:rPr>
        <w:t>organ</w:t>
      </w:r>
      <w:r>
        <w:rPr>
          <w:rFonts w:ascii="Times New Roman" w:hAnsi="Times New Roman"/>
          <w:sz w:val="20"/>
          <w:szCs w:val="20"/>
        </w:rPr>
        <w:t xml:space="preserve"> odpowiedzialny za przygotowanie projektu, jego koordynację oraz wdrożenie (ministerstwo wiodące). </w:t>
      </w:r>
      <w:r w:rsidR="004244A8">
        <w:rPr>
          <w:rFonts w:ascii="Times New Roman" w:hAnsi="Times New Roman"/>
          <w:sz w:val="20"/>
          <w:szCs w:val="20"/>
        </w:rPr>
        <w:t>W</w:t>
      </w:r>
      <w:r>
        <w:rPr>
          <w:rFonts w:ascii="Times New Roman" w:hAnsi="Times New Roman"/>
          <w:sz w:val="20"/>
          <w:szCs w:val="20"/>
        </w:rPr>
        <w:t xml:space="preserve"> </w:t>
      </w:r>
      <w:r w:rsidR="00C33027">
        <w:rPr>
          <w:rFonts w:ascii="Times New Roman" w:hAnsi="Times New Roman"/>
          <w:sz w:val="20"/>
          <w:szCs w:val="20"/>
        </w:rPr>
        <w:t>przypadku, gdy</w:t>
      </w:r>
      <w:r>
        <w:rPr>
          <w:rFonts w:ascii="Times New Roman" w:hAnsi="Times New Roman"/>
          <w:sz w:val="20"/>
          <w:szCs w:val="20"/>
        </w:rPr>
        <w:t xml:space="preserve"> projekt jest przedmiotem prac więcej niż jednego ministerstwa, proszę wskazać również podmioty współpracujące.</w:t>
      </w:r>
    </w:p>
    <w:p w14:paraId="00F00FAA" w14:textId="77777777" w:rsidR="00C004B6" w:rsidRDefault="00C004B6" w:rsidP="00C004B6">
      <w:pPr>
        <w:numPr>
          <w:ilvl w:val="0"/>
          <w:numId w:val="16"/>
        </w:numPr>
        <w:spacing w:after="120" w:line="240" w:lineRule="auto"/>
        <w:jc w:val="both"/>
        <w:rPr>
          <w:rFonts w:ascii="Times New Roman" w:hAnsi="Times New Roman"/>
          <w:sz w:val="20"/>
          <w:szCs w:val="20"/>
        </w:rPr>
      </w:pPr>
      <w:r w:rsidRPr="00522D94">
        <w:rPr>
          <w:rFonts w:ascii="Times New Roman" w:hAnsi="Times New Roman"/>
          <w:sz w:val="20"/>
          <w:szCs w:val="20"/>
        </w:rPr>
        <w:t xml:space="preserve">Osoba odpowiedzialna za </w:t>
      </w:r>
      <w:r w:rsidR="00BB0DCA">
        <w:rPr>
          <w:rFonts w:ascii="Times New Roman" w:hAnsi="Times New Roman"/>
          <w:sz w:val="20"/>
          <w:szCs w:val="20"/>
        </w:rPr>
        <w:t>projekt</w:t>
      </w:r>
      <w:r w:rsidR="00BB0DCA" w:rsidRPr="00522D94">
        <w:rPr>
          <w:rFonts w:ascii="Times New Roman" w:hAnsi="Times New Roman"/>
          <w:sz w:val="20"/>
          <w:szCs w:val="20"/>
        </w:rPr>
        <w:t xml:space="preserve"> </w:t>
      </w:r>
      <w:r w:rsidRPr="00522D94">
        <w:rPr>
          <w:rFonts w:ascii="Times New Roman" w:hAnsi="Times New Roman"/>
          <w:sz w:val="20"/>
          <w:szCs w:val="20"/>
        </w:rPr>
        <w:t>w randze Ministra, Sekretarza Stanu lub Podsekretarza Stanu</w:t>
      </w:r>
      <w:r>
        <w:rPr>
          <w:rFonts w:ascii="Times New Roman" w:hAnsi="Times New Roman"/>
          <w:sz w:val="20"/>
          <w:szCs w:val="20"/>
        </w:rPr>
        <w:t>:</w:t>
      </w:r>
    </w:p>
    <w:p w14:paraId="7253A1C4" w14:textId="77777777" w:rsidR="00C004B6" w:rsidRDefault="00C004B6" w:rsidP="00C004B6">
      <w:pPr>
        <w:spacing w:after="120" w:line="240" w:lineRule="auto"/>
        <w:ind w:left="420"/>
        <w:jc w:val="both"/>
        <w:rPr>
          <w:rFonts w:ascii="Times New Roman" w:hAnsi="Times New Roman"/>
          <w:sz w:val="20"/>
          <w:szCs w:val="20"/>
        </w:rPr>
      </w:pPr>
      <w:r>
        <w:rPr>
          <w:rFonts w:ascii="Times New Roman" w:hAnsi="Times New Roman"/>
          <w:sz w:val="20"/>
          <w:szCs w:val="20"/>
        </w:rPr>
        <w:t>Proszę wskazać</w:t>
      </w:r>
      <w:r w:rsidRPr="00522D94">
        <w:rPr>
          <w:rFonts w:ascii="Times New Roman" w:hAnsi="Times New Roman"/>
          <w:sz w:val="20"/>
          <w:szCs w:val="20"/>
        </w:rPr>
        <w:t xml:space="preserve"> osob</w:t>
      </w:r>
      <w:r>
        <w:rPr>
          <w:rFonts w:ascii="Times New Roman" w:hAnsi="Times New Roman"/>
          <w:sz w:val="20"/>
          <w:szCs w:val="20"/>
        </w:rPr>
        <w:t>ę</w:t>
      </w:r>
      <w:r w:rsidRPr="00522D94">
        <w:rPr>
          <w:rFonts w:ascii="Times New Roman" w:hAnsi="Times New Roman"/>
          <w:sz w:val="20"/>
          <w:szCs w:val="20"/>
        </w:rPr>
        <w:t xml:space="preserve">, która w ministerstwie wiodącym nadzoruje prace jednostki odpowiedzialnej za </w:t>
      </w:r>
      <w:r>
        <w:rPr>
          <w:rFonts w:ascii="Times New Roman" w:hAnsi="Times New Roman"/>
          <w:sz w:val="20"/>
          <w:szCs w:val="20"/>
        </w:rPr>
        <w:t>merytoryczne przygotowanie projektu</w:t>
      </w:r>
      <w:r w:rsidRPr="00522D94">
        <w:rPr>
          <w:rFonts w:ascii="Times New Roman" w:hAnsi="Times New Roman"/>
          <w:sz w:val="20"/>
          <w:szCs w:val="20"/>
        </w:rPr>
        <w:t xml:space="preserve">. </w:t>
      </w:r>
    </w:p>
    <w:p w14:paraId="6E06D8B4" w14:textId="77777777" w:rsidR="00C004B6" w:rsidRDefault="00C004B6" w:rsidP="00C004B6">
      <w:pPr>
        <w:numPr>
          <w:ilvl w:val="0"/>
          <w:numId w:val="16"/>
        </w:numPr>
        <w:spacing w:after="120" w:line="240" w:lineRule="auto"/>
        <w:jc w:val="both"/>
        <w:rPr>
          <w:rFonts w:ascii="Times New Roman" w:hAnsi="Times New Roman"/>
          <w:sz w:val="20"/>
          <w:szCs w:val="20"/>
        </w:rPr>
      </w:pPr>
      <w:r>
        <w:rPr>
          <w:rFonts w:ascii="Times New Roman" w:hAnsi="Times New Roman"/>
          <w:sz w:val="20"/>
          <w:szCs w:val="20"/>
        </w:rPr>
        <w:t>Kontakt do o</w:t>
      </w:r>
      <w:r w:rsidRPr="00522D94">
        <w:rPr>
          <w:rFonts w:ascii="Times New Roman" w:hAnsi="Times New Roman"/>
          <w:sz w:val="20"/>
          <w:szCs w:val="20"/>
        </w:rPr>
        <w:t>piekun</w:t>
      </w:r>
      <w:r>
        <w:rPr>
          <w:rFonts w:ascii="Times New Roman" w:hAnsi="Times New Roman"/>
          <w:sz w:val="20"/>
          <w:szCs w:val="20"/>
        </w:rPr>
        <w:t>a</w:t>
      </w:r>
      <w:r w:rsidRPr="00522D94">
        <w:rPr>
          <w:rFonts w:ascii="Times New Roman" w:hAnsi="Times New Roman"/>
          <w:sz w:val="20"/>
          <w:szCs w:val="20"/>
        </w:rPr>
        <w:t xml:space="preserve"> merytoryczn</w:t>
      </w:r>
      <w:r>
        <w:rPr>
          <w:rFonts w:ascii="Times New Roman" w:hAnsi="Times New Roman"/>
          <w:sz w:val="20"/>
          <w:szCs w:val="20"/>
        </w:rPr>
        <w:t>ego</w:t>
      </w:r>
      <w:r w:rsidRPr="00522D94">
        <w:rPr>
          <w:rFonts w:ascii="Times New Roman" w:hAnsi="Times New Roman"/>
          <w:sz w:val="20"/>
          <w:szCs w:val="20"/>
        </w:rPr>
        <w:t xml:space="preserve"> projektu</w:t>
      </w:r>
      <w:r>
        <w:rPr>
          <w:rFonts w:ascii="Times New Roman" w:hAnsi="Times New Roman"/>
          <w:sz w:val="20"/>
          <w:szCs w:val="20"/>
        </w:rPr>
        <w:t>:</w:t>
      </w:r>
    </w:p>
    <w:p w14:paraId="5F6DA242" w14:textId="77777777" w:rsidR="004244A8" w:rsidRPr="00522D94" w:rsidRDefault="004244A8" w:rsidP="004244A8">
      <w:pPr>
        <w:spacing w:after="120" w:line="240" w:lineRule="auto"/>
        <w:ind w:left="420"/>
        <w:jc w:val="both"/>
        <w:rPr>
          <w:rFonts w:ascii="Times New Roman" w:hAnsi="Times New Roman"/>
          <w:sz w:val="20"/>
          <w:szCs w:val="20"/>
        </w:rPr>
      </w:pPr>
      <w:r>
        <w:rPr>
          <w:rFonts w:ascii="Times New Roman" w:hAnsi="Times New Roman"/>
          <w:sz w:val="20"/>
          <w:szCs w:val="20"/>
        </w:rPr>
        <w:t>Proszę podać kontakt (telefon, adres e-mail) do</w:t>
      </w:r>
      <w:r w:rsidRPr="00522D94">
        <w:rPr>
          <w:rFonts w:ascii="Times New Roman" w:hAnsi="Times New Roman"/>
          <w:sz w:val="20"/>
          <w:szCs w:val="20"/>
        </w:rPr>
        <w:t xml:space="preserve"> osob</w:t>
      </w:r>
      <w:r>
        <w:rPr>
          <w:rFonts w:ascii="Times New Roman" w:hAnsi="Times New Roman"/>
          <w:sz w:val="20"/>
          <w:szCs w:val="20"/>
        </w:rPr>
        <w:t>y,</w:t>
      </w:r>
      <w:r w:rsidRPr="00522D94">
        <w:rPr>
          <w:rFonts w:ascii="Times New Roman" w:hAnsi="Times New Roman"/>
          <w:sz w:val="20"/>
          <w:szCs w:val="20"/>
        </w:rPr>
        <w:t xml:space="preserve"> </w:t>
      </w:r>
      <w:r>
        <w:rPr>
          <w:rFonts w:ascii="Times New Roman" w:hAnsi="Times New Roman"/>
          <w:sz w:val="20"/>
          <w:szCs w:val="20"/>
        </w:rPr>
        <w:t xml:space="preserve">która jest odpowiedzialna za opracowanie projektu (np. kierownika komórki organizacyjnej) i będzie w stanie odpowiedzieć na </w:t>
      </w:r>
      <w:r w:rsidRPr="00522D94">
        <w:rPr>
          <w:rFonts w:ascii="Times New Roman" w:hAnsi="Times New Roman"/>
          <w:sz w:val="20"/>
          <w:szCs w:val="20"/>
        </w:rPr>
        <w:t>ewentualne pytania związane z przedstawionymi</w:t>
      </w:r>
      <w:r>
        <w:rPr>
          <w:rFonts w:ascii="Times New Roman" w:hAnsi="Times New Roman"/>
          <w:sz w:val="20"/>
          <w:szCs w:val="20"/>
        </w:rPr>
        <w:t xml:space="preserve"> w ocenie</w:t>
      </w:r>
      <w:r w:rsidRPr="00522D94">
        <w:rPr>
          <w:rFonts w:ascii="Times New Roman" w:hAnsi="Times New Roman"/>
          <w:sz w:val="20"/>
          <w:szCs w:val="20"/>
        </w:rPr>
        <w:t xml:space="preserve"> informacjami</w:t>
      </w:r>
      <w:r>
        <w:rPr>
          <w:rFonts w:ascii="Times New Roman" w:hAnsi="Times New Roman"/>
          <w:sz w:val="20"/>
          <w:szCs w:val="20"/>
        </w:rPr>
        <w:t xml:space="preserve"> lub wskaże odpowiednią osobę</w:t>
      </w:r>
      <w:r w:rsidRPr="00522D94">
        <w:rPr>
          <w:rFonts w:ascii="Times New Roman" w:hAnsi="Times New Roman"/>
          <w:sz w:val="20"/>
          <w:szCs w:val="20"/>
        </w:rPr>
        <w:t>.</w:t>
      </w:r>
    </w:p>
    <w:p w14:paraId="759DA102" w14:textId="77777777" w:rsidR="00C004B6" w:rsidRDefault="00C004B6" w:rsidP="00C004B6">
      <w:pPr>
        <w:numPr>
          <w:ilvl w:val="0"/>
          <w:numId w:val="16"/>
        </w:numPr>
        <w:spacing w:after="120" w:line="240" w:lineRule="auto"/>
        <w:jc w:val="both"/>
        <w:rPr>
          <w:rFonts w:ascii="Times New Roman" w:hAnsi="Times New Roman"/>
          <w:sz w:val="20"/>
          <w:szCs w:val="20"/>
        </w:rPr>
      </w:pPr>
      <w:r>
        <w:rPr>
          <w:rFonts w:ascii="Times New Roman" w:hAnsi="Times New Roman"/>
          <w:sz w:val="20"/>
          <w:szCs w:val="20"/>
        </w:rPr>
        <w:t>Data sporządzenia:</w:t>
      </w:r>
    </w:p>
    <w:p w14:paraId="1CD0D0E3" w14:textId="77777777" w:rsidR="00C004B6" w:rsidRDefault="00C004B6" w:rsidP="00C004B6">
      <w:pPr>
        <w:spacing w:after="120" w:line="240" w:lineRule="auto"/>
        <w:ind w:left="420"/>
        <w:jc w:val="both"/>
        <w:rPr>
          <w:rFonts w:ascii="Times New Roman" w:hAnsi="Times New Roman"/>
          <w:sz w:val="20"/>
          <w:szCs w:val="20"/>
        </w:rPr>
      </w:pPr>
      <w:r>
        <w:rPr>
          <w:rFonts w:ascii="Times New Roman" w:hAnsi="Times New Roman"/>
          <w:sz w:val="20"/>
          <w:szCs w:val="20"/>
        </w:rPr>
        <w:t xml:space="preserve">Proszę podać datę przygotowania </w:t>
      </w:r>
      <w:r w:rsidR="001C1060">
        <w:rPr>
          <w:rFonts w:ascii="Times New Roman" w:hAnsi="Times New Roman"/>
          <w:sz w:val="20"/>
          <w:szCs w:val="20"/>
        </w:rPr>
        <w:t>OSR</w:t>
      </w:r>
      <w:r>
        <w:rPr>
          <w:rFonts w:ascii="Times New Roman" w:hAnsi="Times New Roman"/>
          <w:sz w:val="20"/>
          <w:szCs w:val="20"/>
        </w:rPr>
        <w:t>.</w:t>
      </w:r>
      <w:r w:rsidRPr="00522D94">
        <w:rPr>
          <w:rFonts w:ascii="Times New Roman" w:hAnsi="Times New Roman"/>
          <w:sz w:val="20"/>
          <w:szCs w:val="20"/>
        </w:rPr>
        <w:t xml:space="preserve"> </w:t>
      </w:r>
    </w:p>
    <w:p w14:paraId="7F53D81A" w14:textId="77777777" w:rsidR="00C004B6" w:rsidRDefault="00C004B6" w:rsidP="00C004B6">
      <w:pPr>
        <w:numPr>
          <w:ilvl w:val="0"/>
          <w:numId w:val="16"/>
        </w:numPr>
        <w:spacing w:after="120" w:line="240" w:lineRule="auto"/>
        <w:jc w:val="both"/>
        <w:rPr>
          <w:rFonts w:ascii="Times New Roman" w:hAnsi="Times New Roman"/>
          <w:sz w:val="20"/>
          <w:szCs w:val="20"/>
        </w:rPr>
      </w:pPr>
      <w:r>
        <w:rPr>
          <w:rFonts w:ascii="Times New Roman" w:hAnsi="Times New Roman"/>
          <w:sz w:val="20"/>
          <w:szCs w:val="20"/>
        </w:rPr>
        <w:t>Źródło:</w:t>
      </w:r>
    </w:p>
    <w:p w14:paraId="2A651529" w14:textId="77777777" w:rsidR="00C004B6" w:rsidRDefault="00C004B6" w:rsidP="00C004B6">
      <w:pPr>
        <w:spacing w:after="120" w:line="240" w:lineRule="auto"/>
        <w:ind w:left="420"/>
        <w:jc w:val="both"/>
        <w:rPr>
          <w:rFonts w:ascii="Times New Roman" w:hAnsi="Times New Roman"/>
          <w:sz w:val="20"/>
          <w:szCs w:val="20"/>
        </w:rPr>
      </w:pPr>
      <w:r>
        <w:rPr>
          <w:rFonts w:ascii="Times New Roman" w:hAnsi="Times New Roman"/>
          <w:sz w:val="20"/>
          <w:szCs w:val="20"/>
        </w:rPr>
        <w:t>Z rozwijanej listy proszę wybrać źródło</w:t>
      </w:r>
      <w:r w:rsidR="00BB0DCA">
        <w:rPr>
          <w:rFonts w:ascii="Times New Roman" w:hAnsi="Times New Roman"/>
          <w:sz w:val="20"/>
          <w:szCs w:val="20"/>
        </w:rPr>
        <w:t>,</w:t>
      </w:r>
      <w:r>
        <w:rPr>
          <w:rFonts w:ascii="Times New Roman" w:hAnsi="Times New Roman"/>
          <w:sz w:val="20"/>
          <w:szCs w:val="20"/>
        </w:rPr>
        <w:t xml:space="preserve"> na podstawie którego przygotowywany jest projekt (</w:t>
      </w:r>
      <w:r w:rsidRPr="008557A1">
        <w:rPr>
          <w:rFonts w:ascii="Times New Roman" w:hAnsi="Times New Roman"/>
          <w:sz w:val="20"/>
          <w:szCs w:val="20"/>
        </w:rPr>
        <w:t>punkt exposé, data decyzji, nazwa strategii, nr dyrektywy, syg</w:t>
      </w:r>
      <w:r w:rsidR="00BB0DCA">
        <w:rPr>
          <w:rFonts w:ascii="Times New Roman" w:hAnsi="Times New Roman"/>
          <w:sz w:val="20"/>
          <w:szCs w:val="20"/>
        </w:rPr>
        <w:t>n</w:t>
      </w:r>
      <w:r w:rsidRPr="008557A1">
        <w:rPr>
          <w:rFonts w:ascii="Times New Roman" w:hAnsi="Times New Roman"/>
          <w:sz w:val="20"/>
          <w:szCs w:val="20"/>
        </w:rPr>
        <w:t>. orzeczenia TK, nazwa ustawy, inne</w:t>
      </w:r>
      <w:r>
        <w:rPr>
          <w:rFonts w:ascii="Times New Roman" w:hAnsi="Times New Roman"/>
          <w:sz w:val="20"/>
          <w:szCs w:val="20"/>
        </w:rPr>
        <w:t xml:space="preserve">). </w:t>
      </w:r>
    </w:p>
    <w:p w14:paraId="7B391F4B" w14:textId="77777777" w:rsidR="00C004B6" w:rsidRDefault="00C004B6" w:rsidP="00C004B6">
      <w:pPr>
        <w:numPr>
          <w:ilvl w:val="0"/>
          <w:numId w:val="16"/>
        </w:numPr>
        <w:spacing w:after="120" w:line="240" w:lineRule="auto"/>
        <w:jc w:val="both"/>
        <w:rPr>
          <w:rFonts w:ascii="Times New Roman" w:hAnsi="Times New Roman"/>
          <w:sz w:val="20"/>
          <w:szCs w:val="20"/>
        </w:rPr>
      </w:pPr>
      <w:r>
        <w:rPr>
          <w:rFonts w:ascii="Times New Roman" w:hAnsi="Times New Roman"/>
          <w:sz w:val="20"/>
          <w:szCs w:val="20"/>
        </w:rPr>
        <w:t xml:space="preserve">Nr w </w:t>
      </w:r>
      <w:r w:rsidR="00BB0DCA">
        <w:rPr>
          <w:rFonts w:ascii="Times New Roman" w:hAnsi="Times New Roman"/>
          <w:sz w:val="20"/>
          <w:szCs w:val="20"/>
        </w:rPr>
        <w:t>w</w:t>
      </w:r>
      <w:r>
        <w:rPr>
          <w:rFonts w:ascii="Times New Roman" w:hAnsi="Times New Roman"/>
          <w:sz w:val="20"/>
          <w:szCs w:val="20"/>
        </w:rPr>
        <w:t>ykazie</w:t>
      </w:r>
      <w:r w:rsidR="00BB0DCA">
        <w:rPr>
          <w:rFonts w:ascii="Times New Roman" w:hAnsi="Times New Roman"/>
          <w:sz w:val="20"/>
          <w:szCs w:val="20"/>
        </w:rPr>
        <w:t xml:space="preserve"> prac</w:t>
      </w:r>
      <w:r>
        <w:rPr>
          <w:rFonts w:ascii="Times New Roman" w:hAnsi="Times New Roman"/>
          <w:sz w:val="20"/>
          <w:szCs w:val="20"/>
        </w:rPr>
        <w:t>:</w:t>
      </w:r>
    </w:p>
    <w:p w14:paraId="66E87AAD" w14:textId="77777777" w:rsidR="00C004B6" w:rsidRDefault="00205141" w:rsidP="00C004B6">
      <w:pPr>
        <w:spacing w:after="120" w:line="240" w:lineRule="auto"/>
        <w:ind w:left="420"/>
        <w:jc w:val="both"/>
        <w:rPr>
          <w:rFonts w:ascii="Times New Roman" w:hAnsi="Times New Roman"/>
          <w:sz w:val="20"/>
          <w:szCs w:val="20"/>
        </w:rPr>
      </w:pPr>
      <w:r>
        <w:rPr>
          <w:rFonts w:ascii="Times New Roman" w:hAnsi="Times New Roman"/>
          <w:sz w:val="20"/>
          <w:szCs w:val="20"/>
        </w:rPr>
        <w:t>Proszę podać num</w:t>
      </w:r>
      <w:r w:rsidR="00C004B6">
        <w:rPr>
          <w:rFonts w:ascii="Times New Roman" w:hAnsi="Times New Roman"/>
          <w:sz w:val="20"/>
          <w:szCs w:val="20"/>
        </w:rPr>
        <w:t xml:space="preserve">er </w:t>
      </w:r>
      <w:r>
        <w:rPr>
          <w:rFonts w:ascii="Times New Roman" w:hAnsi="Times New Roman"/>
          <w:sz w:val="20"/>
          <w:szCs w:val="20"/>
        </w:rPr>
        <w:t>z właściwego wykazu prac legislacyjnych</w:t>
      </w:r>
      <w:r w:rsidR="00C004B6">
        <w:rPr>
          <w:rFonts w:ascii="Times New Roman" w:hAnsi="Times New Roman"/>
          <w:sz w:val="20"/>
          <w:szCs w:val="20"/>
        </w:rPr>
        <w:t>.</w:t>
      </w:r>
    </w:p>
    <w:p w14:paraId="244A09E1" w14:textId="77777777" w:rsidR="00522D94" w:rsidRPr="00522D94"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sz w:val="20"/>
          <w:szCs w:val="20"/>
        </w:rPr>
        <w:t>Jaki problem jest rozwiązywany?</w:t>
      </w:r>
    </w:p>
    <w:p w14:paraId="6C81D085" w14:textId="77777777" w:rsidR="004244A8" w:rsidRDefault="004244A8" w:rsidP="004244A8">
      <w:pPr>
        <w:spacing w:after="120"/>
        <w:ind w:left="360"/>
        <w:jc w:val="both"/>
        <w:rPr>
          <w:rFonts w:ascii="Times New Roman" w:hAnsi="Times New Roman"/>
          <w:sz w:val="20"/>
          <w:szCs w:val="20"/>
        </w:rPr>
      </w:pPr>
      <w:r>
        <w:rPr>
          <w:rFonts w:ascii="Times New Roman" w:hAnsi="Times New Roman"/>
          <w:sz w:val="20"/>
          <w:szCs w:val="20"/>
        </w:rPr>
        <w:t>Proszę</w:t>
      </w:r>
      <w:r w:rsidRPr="00EE137C">
        <w:rPr>
          <w:rFonts w:ascii="Times New Roman" w:hAnsi="Times New Roman"/>
          <w:sz w:val="20"/>
          <w:szCs w:val="20"/>
        </w:rPr>
        <w:t xml:space="preserve"> opisać istotę problemu (np. zawodność rynku, zapotrzebowanie na dobro publiczne, wysokie koszty transakcyjne</w:t>
      </w:r>
      <w:r>
        <w:rPr>
          <w:rFonts w:ascii="Times New Roman" w:hAnsi="Times New Roman"/>
          <w:sz w:val="20"/>
          <w:szCs w:val="20"/>
        </w:rPr>
        <w:t>, bariery w prowadzeniu działalności gospodarczej</w:t>
      </w:r>
      <w:r w:rsidRPr="00EE137C">
        <w:rPr>
          <w:rFonts w:ascii="Times New Roman" w:hAnsi="Times New Roman"/>
          <w:sz w:val="20"/>
          <w:szCs w:val="20"/>
        </w:rPr>
        <w:t xml:space="preserve"> itp.) i jego praktyczny wymiar (np. </w:t>
      </w:r>
      <w:r>
        <w:rPr>
          <w:rFonts w:ascii="Times New Roman" w:hAnsi="Times New Roman"/>
          <w:sz w:val="20"/>
          <w:szCs w:val="20"/>
        </w:rPr>
        <w:t xml:space="preserve">zbyt mała ochrona leasingobiorców, niewystarczający </w:t>
      </w:r>
      <w:r w:rsidRPr="00EE137C">
        <w:rPr>
          <w:rFonts w:ascii="Times New Roman" w:hAnsi="Times New Roman"/>
          <w:sz w:val="20"/>
          <w:szCs w:val="20"/>
        </w:rPr>
        <w:t xml:space="preserve">komfort i </w:t>
      </w:r>
      <w:r>
        <w:rPr>
          <w:rFonts w:ascii="Times New Roman" w:hAnsi="Times New Roman"/>
          <w:sz w:val="20"/>
          <w:szCs w:val="20"/>
        </w:rPr>
        <w:t xml:space="preserve">długi </w:t>
      </w:r>
      <w:r w:rsidRPr="00EE137C">
        <w:rPr>
          <w:rFonts w:ascii="Times New Roman" w:hAnsi="Times New Roman"/>
          <w:sz w:val="20"/>
          <w:szCs w:val="20"/>
        </w:rPr>
        <w:t xml:space="preserve">czas podróży koleją, </w:t>
      </w:r>
      <w:r>
        <w:rPr>
          <w:rFonts w:ascii="Times New Roman" w:hAnsi="Times New Roman"/>
          <w:sz w:val="20"/>
          <w:szCs w:val="20"/>
        </w:rPr>
        <w:t xml:space="preserve">występujące </w:t>
      </w:r>
      <w:r w:rsidRPr="00EE137C">
        <w:rPr>
          <w:rFonts w:ascii="Times New Roman" w:hAnsi="Times New Roman"/>
          <w:sz w:val="20"/>
          <w:szCs w:val="20"/>
        </w:rPr>
        <w:t xml:space="preserve">obciążenia administracyjne </w:t>
      </w:r>
      <w:r>
        <w:rPr>
          <w:rFonts w:ascii="Times New Roman" w:hAnsi="Times New Roman"/>
          <w:sz w:val="20"/>
          <w:szCs w:val="20"/>
        </w:rPr>
        <w:t>pobierczego danego przepisu</w:t>
      </w:r>
      <w:r w:rsidRPr="00EE137C">
        <w:rPr>
          <w:rFonts w:ascii="Times New Roman" w:hAnsi="Times New Roman"/>
          <w:sz w:val="20"/>
          <w:szCs w:val="20"/>
        </w:rPr>
        <w:t xml:space="preserve"> itp.). Istotą problemu nie jest brak określonej regulacji - nowa regulacja może być jednym z </w:t>
      </w:r>
      <w:r>
        <w:rPr>
          <w:rFonts w:ascii="Times New Roman" w:hAnsi="Times New Roman"/>
          <w:sz w:val="20"/>
          <w:szCs w:val="20"/>
        </w:rPr>
        <w:t>instrumentów (sposobem)</w:t>
      </w:r>
      <w:r w:rsidRPr="00EE137C">
        <w:rPr>
          <w:rFonts w:ascii="Times New Roman" w:hAnsi="Times New Roman"/>
          <w:sz w:val="20"/>
          <w:szCs w:val="20"/>
        </w:rPr>
        <w:t xml:space="preserve"> rozwiązania problemu. Dobrze i zwięźle wypełniona rubryka umożliwi zrozumienie problemu</w:t>
      </w:r>
      <w:r>
        <w:rPr>
          <w:rFonts w:ascii="Times New Roman" w:hAnsi="Times New Roman"/>
          <w:sz w:val="20"/>
          <w:szCs w:val="20"/>
        </w:rPr>
        <w:t>, który ma być rozwiązany</w:t>
      </w:r>
      <w:r w:rsidRPr="00EE137C">
        <w:rPr>
          <w:rFonts w:ascii="Times New Roman" w:hAnsi="Times New Roman"/>
          <w:sz w:val="20"/>
          <w:szCs w:val="20"/>
        </w:rPr>
        <w:t xml:space="preserve"> oraz skali i przyczyn jego występowania.</w:t>
      </w:r>
    </w:p>
    <w:p w14:paraId="4C76DA83" w14:textId="77777777" w:rsidR="004244A8" w:rsidRDefault="004244A8" w:rsidP="004244A8">
      <w:pPr>
        <w:spacing w:after="120"/>
        <w:ind w:left="360"/>
        <w:jc w:val="both"/>
        <w:rPr>
          <w:rFonts w:ascii="Times New Roman" w:hAnsi="Times New Roman"/>
          <w:sz w:val="20"/>
          <w:szCs w:val="20"/>
        </w:rPr>
      </w:pPr>
      <w:r>
        <w:rPr>
          <w:rFonts w:ascii="Times New Roman" w:hAnsi="Times New Roman"/>
          <w:sz w:val="20"/>
          <w:szCs w:val="20"/>
        </w:rPr>
        <w:t>Jeżeli projekt ma charakter przekrojowy i dotyczy wielu zagadnień (np. ustawa deregulująca zawody, ustawa o ułatwieniu wykonywania działalności gospodarczej) proszę opisać najważniejsze (największe) problemy wymagające rozwiązania.</w:t>
      </w:r>
    </w:p>
    <w:p w14:paraId="6D168ECC" w14:textId="77777777" w:rsidR="00522D94" w:rsidRPr="00522D94" w:rsidRDefault="0013216E" w:rsidP="0013216E">
      <w:pPr>
        <w:numPr>
          <w:ilvl w:val="0"/>
          <w:numId w:val="9"/>
        </w:numPr>
        <w:spacing w:after="120" w:line="240" w:lineRule="auto"/>
        <w:jc w:val="both"/>
        <w:rPr>
          <w:rFonts w:ascii="Times New Roman" w:hAnsi="Times New Roman"/>
          <w:b/>
          <w:sz w:val="20"/>
          <w:szCs w:val="20"/>
        </w:rPr>
      </w:pPr>
      <w:r w:rsidRPr="0013216E">
        <w:rPr>
          <w:rFonts w:ascii="Times New Roman" w:hAnsi="Times New Roman"/>
          <w:b/>
          <w:color w:val="000000"/>
          <w:spacing w:val="-2"/>
          <w:sz w:val="20"/>
          <w:szCs w:val="20"/>
        </w:rPr>
        <w:t>Rekomendowane rozwiązanie, w tym planowane narzędzia interwencji, i oczekiwany efekt</w:t>
      </w:r>
    </w:p>
    <w:p w14:paraId="6D35219A" w14:textId="77777777" w:rsidR="004244A8" w:rsidRDefault="004244A8" w:rsidP="004244A8">
      <w:pPr>
        <w:spacing w:after="120"/>
        <w:ind w:left="360"/>
        <w:jc w:val="both"/>
        <w:rPr>
          <w:rFonts w:ascii="Times New Roman" w:hAnsi="Times New Roman"/>
          <w:sz w:val="20"/>
          <w:szCs w:val="20"/>
        </w:rPr>
      </w:pPr>
      <w:r>
        <w:rPr>
          <w:rFonts w:ascii="Times New Roman" w:hAnsi="Times New Roman"/>
          <w:sz w:val="20"/>
          <w:szCs w:val="20"/>
        </w:rPr>
        <w:t>Proszę</w:t>
      </w:r>
      <w:r w:rsidRPr="00EE137C">
        <w:rPr>
          <w:rFonts w:ascii="Times New Roman" w:hAnsi="Times New Roman"/>
          <w:sz w:val="20"/>
          <w:szCs w:val="20"/>
        </w:rPr>
        <w:t xml:space="preserve"> zwięźle opisać </w:t>
      </w:r>
      <w:r>
        <w:rPr>
          <w:rFonts w:ascii="Times New Roman" w:hAnsi="Times New Roman"/>
          <w:sz w:val="20"/>
          <w:szCs w:val="20"/>
        </w:rPr>
        <w:t xml:space="preserve">proponowane </w:t>
      </w:r>
      <w:r w:rsidRPr="00EE137C">
        <w:rPr>
          <w:rFonts w:ascii="Times New Roman" w:hAnsi="Times New Roman"/>
          <w:sz w:val="20"/>
          <w:szCs w:val="20"/>
        </w:rPr>
        <w:t>rozwiązani</w:t>
      </w:r>
      <w:r>
        <w:rPr>
          <w:rFonts w:ascii="Times New Roman" w:hAnsi="Times New Roman"/>
          <w:sz w:val="20"/>
          <w:szCs w:val="20"/>
        </w:rPr>
        <w:t>e</w:t>
      </w:r>
      <w:r w:rsidRPr="00EE137C">
        <w:rPr>
          <w:rFonts w:ascii="Times New Roman" w:hAnsi="Times New Roman"/>
          <w:sz w:val="20"/>
          <w:szCs w:val="20"/>
        </w:rPr>
        <w:t xml:space="preserve"> problemu opisanego w pk</w:t>
      </w:r>
      <w:r>
        <w:rPr>
          <w:rFonts w:ascii="Times New Roman" w:hAnsi="Times New Roman"/>
          <w:sz w:val="20"/>
          <w:szCs w:val="20"/>
        </w:rPr>
        <w:t>t</w:t>
      </w:r>
      <w:r w:rsidRPr="00EE137C">
        <w:rPr>
          <w:rFonts w:ascii="Times New Roman" w:hAnsi="Times New Roman"/>
          <w:sz w:val="20"/>
          <w:szCs w:val="20"/>
        </w:rPr>
        <w:t xml:space="preserve"> 1 oraz oczekiwane rezultaty </w:t>
      </w:r>
      <w:r>
        <w:rPr>
          <w:rFonts w:ascii="Times New Roman" w:hAnsi="Times New Roman"/>
          <w:sz w:val="20"/>
          <w:szCs w:val="20"/>
        </w:rPr>
        <w:t>jego (ich)</w:t>
      </w:r>
      <w:r w:rsidRPr="00EE137C">
        <w:rPr>
          <w:rFonts w:ascii="Times New Roman" w:hAnsi="Times New Roman"/>
          <w:sz w:val="20"/>
          <w:szCs w:val="20"/>
        </w:rPr>
        <w:t xml:space="preserve"> wdrożenia, sformułowane w możliwie </w:t>
      </w:r>
      <w:r w:rsidRPr="00073C38">
        <w:rPr>
          <w:rFonts w:ascii="Times New Roman" w:hAnsi="Times New Roman"/>
          <w:sz w:val="20"/>
          <w:szCs w:val="20"/>
        </w:rPr>
        <w:t>konkretny, mierzalny i określony w czasie</w:t>
      </w:r>
      <w:r>
        <w:rPr>
          <w:rFonts w:ascii="Times New Roman" w:hAnsi="Times New Roman"/>
          <w:sz w:val="20"/>
          <w:szCs w:val="20"/>
        </w:rPr>
        <w:t xml:space="preserve"> sposób - w przypadkach w których jest to możliwe powinien być zgodny z zasadą SMART</w:t>
      </w:r>
      <w:r w:rsidRPr="00EE137C">
        <w:rPr>
          <w:rFonts w:ascii="Times New Roman" w:hAnsi="Times New Roman"/>
          <w:sz w:val="20"/>
          <w:szCs w:val="20"/>
        </w:rPr>
        <w:t xml:space="preserve"> </w:t>
      </w:r>
      <w:r w:rsidR="004C36D8">
        <w:rPr>
          <w:rFonts w:ascii="Times New Roman" w:hAnsi="Times New Roman"/>
          <w:sz w:val="20"/>
          <w:szCs w:val="20"/>
        </w:rPr>
        <w:t>(prosty, mierzalny, osiągalny, istotny, określony w czasie),</w:t>
      </w:r>
      <w:r w:rsidR="004C36D8" w:rsidRPr="00EE137C">
        <w:rPr>
          <w:rFonts w:ascii="Times New Roman" w:hAnsi="Times New Roman"/>
          <w:sz w:val="20"/>
          <w:szCs w:val="20"/>
        </w:rPr>
        <w:t xml:space="preserve"> </w:t>
      </w:r>
      <w:r>
        <w:rPr>
          <w:rFonts w:ascii="Times New Roman" w:hAnsi="Times New Roman"/>
          <w:sz w:val="20"/>
          <w:szCs w:val="20"/>
        </w:rPr>
        <w:t>np. osiągnięcie do 2020 r. wskaźnika upowszechnienia wychowania przedszkolnego co najmniej 90%</w:t>
      </w:r>
      <w:r w:rsidRPr="00EE137C">
        <w:rPr>
          <w:rFonts w:ascii="Times New Roman" w:hAnsi="Times New Roman"/>
          <w:sz w:val="20"/>
          <w:szCs w:val="20"/>
        </w:rPr>
        <w:t>.</w:t>
      </w:r>
    </w:p>
    <w:p w14:paraId="5A4AEC40" w14:textId="77777777" w:rsidR="004244A8" w:rsidRPr="00EE137C" w:rsidRDefault="004244A8" w:rsidP="004244A8">
      <w:pPr>
        <w:spacing w:after="120"/>
        <w:ind w:left="360"/>
        <w:jc w:val="both"/>
        <w:rPr>
          <w:rFonts w:ascii="Times New Roman" w:hAnsi="Times New Roman"/>
          <w:sz w:val="20"/>
          <w:szCs w:val="20"/>
        </w:rPr>
      </w:pPr>
      <w:r>
        <w:rPr>
          <w:rFonts w:ascii="Times New Roman" w:hAnsi="Times New Roman"/>
          <w:sz w:val="20"/>
          <w:szCs w:val="20"/>
        </w:rPr>
        <w:t>Jeżeli projekt ma charakter przekrojowy i dotyczy wielu zagadnień (np. ustawa deregulująca zawody, ustawa o ułatwieniu wykonywania działalności gospodarczej) proszę opisać najważniejsze rekomendacje i cele.</w:t>
      </w:r>
    </w:p>
    <w:p w14:paraId="4E7C3F18" w14:textId="77777777" w:rsidR="00522D94" w:rsidRPr="00522D94"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spacing w:val="-2"/>
          <w:sz w:val="20"/>
          <w:szCs w:val="20"/>
        </w:rPr>
        <w:t>Jak problem został rozwiązany w innych krajach, w szczególności krajach członkowskich OECD/UE</w:t>
      </w:r>
      <w:r w:rsidRPr="00522D94">
        <w:rPr>
          <w:rFonts w:ascii="Times New Roman" w:hAnsi="Times New Roman"/>
          <w:b/>
          <w:color w:val="000000"/>
          <w:sz w:val="20"/>
          <w:szCs w:val="20"/>
        </w:rPr>
        <w:t>?</w:t>
      </w:r>
    </w:p>
    <w:p w14:paraId="306F0C8C" w14:textId="77777777" w:rsidR="004244A8" w:rsidRDefault="004244A8" w:rsidP="004244A8">
      <w:pPr>
        <w:spacing w:after="120"/>
        <w:ind w:left="357"/>
        <w:jc w:val="both"/>
        <w:rPr>
          <w:rFonts w:ascii="Times New Roman" w:hAnsi="Times New Roman"/>
          <w:sz w:val="20"/>
          <w:szCs w:val="20"/>
        </w:rPr>
      </w:pPr>
      <w:r>
        <w:rPr>
          <w:rFonts w:ascii="Times New Roman" w:hAnsi="Times New Roman"/>
          <w:sz w:val="20"/>
          <w:szCs w:val="20"/>
        </w:rPr>
        <w:t>Proszę</w:t>
      </w:r>
      <w:r w:rsidRPr="00EE137C">
        <w:rPr>
          <w:rFonts w:ascii="Times New Roman" w:hAnsi="Times New Roman"/>
          <w:sz w:val="20"/>
          <w:szCs w:val="20"/>
        </w:rPr>
        <w:t xml:space="preserve"> wskazać - tam gdzie to możliwe - rozwiązania w minimum 3 krajach i źródła informacji. </w:t>
      </w:r>
      <w:r w:rsidR="00441787">
        <w:rPr>
          <w:rFonts w:ascii="Times New Roman" w:hAnsi="Times New Roman"/>
          <w:sz w:val="20"/>
          <w:szCs w:val="20"/>
        </w:rPr>
        <w:t>Proszę wskazać kraje,</w:t>
      </w:r>
      <w:r w:rsidR="00441787">
        <w:rPr>
          <w:rFonts w:ascii="Times New Roman" w:hAnsi="Times New Roman"/>
          <w:sz w:val="20"/>
          <w:szCs w:val="20"/>
        </w:rPr>
        <w:br/>
      </w:r>
      <w:r>
        <w:rPr>
          <w:rFonts w:ascii="Times New Roman" w:hAnsi="Times New Roman"/>
          <w:sz w:val="20"/>
          <w:szCs w:val="20"/>
        </w:rPr>
        <w:t xml:space="preserve">z których </w:t>
      </w:r>
      <w:r w:rsidR="00C33027">
        <w:rPr>
          <w:rFonts w:ascii="Times New Roman" w:hAnsi="Times New Roman"/>
          <w:sz w:val="20"/>
          <w:szCs w:val="20"/>
        </w:rPr>
        <w:t>rozwiązania przeanalizowano</w:t>
      </w:r>
      <w:r>
        <w:rPr>
          <w:rFonts w:ascii="Times New Roman" w:hAnsi="Times New Roman"/>
          <w:sz w:val="20"/>
          <w:szCs w:val="20"/>
        </w:rPr>
        <w:t xml:space="preserve"> oraz wyniki tych analiz. </w:t>
      </w:r>
    </w:p>
    <w:p w14:paraId="678127AC" w14:textId="77777777" w:rsidR="004244A8" w:rsidRPr="00EE137C" w:rsidRDefault="004244A8" w:rsidP="004244A8">
      <w:pPr>
        <w:spacing w:after="120"/>
        <w:ind w:left="357"/>
        <w:jc w:val="both"/>
        <w:rPr>
          <w:rFonts w:ascii="Times New Roman" w:hAnsi="Times New Roman"/>
          <w:sz w:val="20"/>
          <w:szCs w:val="20"/>
        </w:rPr>
      </w:pPr>
      <w:r w:rsidRPr="0074268D">
        <w:rPr>
          <w:rFonts w:ascii="Times New Roman" w:hAnsi="Times New Roman"/>
          <w:sz w:val="20"/>
          <w:szCs w:val="20"/>
        </w:rPr>
        <w:t xml:space="preserve">Jeżeli projekt ma charakter przekrojowy i dotyczy wielu zagadnień </w:t>
      </w:r>
      <w:r>
        <w:rPr>
          <w:rFonts w:ascii="Times New Roman" w:hAnsi="Times New Roman"/>
          <w:sz w:val="20"/>
          <w:szCs w:val="20"/>
        </w:rPr>
        <w:t xml:space="preserve">(np. ustawa </w:t>
      </w:r>
      <w:r w:rsidRPr="00F94ECB">
        <w:rPr>
          <w:rFonts w:ascii="Times New Roman" w:hAnsi="Times New Roman"/>
          <w:sz w:val="20"/>
          <w:szCs w:val="20"/>
        </w:rPr>
        <w:t xml:space="preserve">deregulująca zawody, ustawa o ułatwieniu wykonywania działalności gospodarczej) proszę </w:t>
      </w:r>
      <w:r w:rsidRPr="00537495">
        <w:rPr>
          <w:rFonts w:ascii="Times New Roman" w:hAnsi="Times New Roman"/>
          <w:sz w:val="20"/>
          <w:szCs w:val="20"/>
        </w:rPr>
        <w:t xml:space="preserve">wskazać </w:t>
      </w:r>
      <w:r>
        <w:rPr>
          <w:rFonts w:ascii="Times New Roman" w:hAnsi="Times New Roman"/>
          <w:sz w:val="20"/>
          <w:szCs w:val="20"/>
        </w:rPr>
        <w:t xml:space="preserve">informacje odnoszące się </w:t>
      </w:r>
      <w:r w:rsidR="00C33027">
        <w:rPr>
          <w:rFonts w:ascii="Times New Roman" w:hAnsi="Times New Roman"/>
          <w:sz w:val="20"/>
          <w:szCs w:val="20"/>
        </w:rPr>
        <w:t xml:space="preserve">do </w:t>
      </w:r>
      <w:r w:rsidR="00C33027" w:rsidRPr="00537495">
        <w:rPr>
          <w:rFonts w:ascii="Times New Roman" w:hAnsi="Times New Roman"/>
          <w:sz w:val="20"/>
          <w:szCs w:val="20"/>
        </w:rPr>
        <w:t>zagadnień</w:t>
      </w:r>
      <w:r w:rsidRPr="00537495">
        <w:rPr>
          <w:rFonts w:ascii="Times New Roman" w:hAnsi="Times New Roman"/>
          <w:sz w:val="20"/>
          <w:szCs w:val="20"/>
        </w:rPr>
        <w:t xml:space="preserve"> najważniejszych</w:t>
      </w:r>
      <w:r>
        <w:rPr>
          <w:rFonts w:ascii="Times New Roman" w:hAnsi="Times New Roman"/>
          <w:sz w:val="20"/>
          <w:szCs w:val="20"/>
        </w:rPr>
        <w:t xml:space="preserve">. </w:t>
      </w:r>
    </w:p>
    <w:p w14:paraId="6ED90B94" w14:textId="77777777" w:rsidR="00522D94" w:rsidRPr="00522D94"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color w:val="000000"/>
          <w:sz w:val="20"/>
          <w:szCs w:val="20"/>
        </w:rPr>
        <w:t>Podmioty, na które oddziałuje projekt</w:t>
      </w:r>
    </w:p>
    <w:p w14:paraId="7271E995" w14:textId="77777777" w:rsidR="000D38FC" w:rsidRDefault="000D38FC" w:rsidP="004A145E">
      <w:pPr>
        <w:spacing w:after="120"/>
        <w:ind w:left="357"/>
        <w:jc w:val="both"/>
        <w:rPr>
          <w:rFonts w:ascii="Times New Roman" w:hAnsi="Times New Roman"/>
          <w:sz w:val="20"/>
          <w:szCs w:val="20"/>
        </w:rPr>
      </w:pPr>
      <w:r>
        <w:rPr>
          <w:rFonts w:ascii="Times New Roman" w:hAnsi="Times New Roman"/>
          <w:sz w:val="20"/>
          <w:szCs w:val="20"/>
        </w:rPr>
        <w:lastRenderedPageBreak/>
        <w:t>Proszę</w:t>
      </w:r>
      <w:r w:rsidRPr="00EE137C">
        <w:rPr>
          <w:rFonts w:ascii="Times New Roman" w:hAnsi="Times New Roman"/>
          <w:sz w:val="20"/>
          <w:szCs w:val="20"/>
        </w:rPr>
        <w:t xml:space="preserve"> wyszczególnić jakie podmioty (zarówno osoby fizyczne, prawne</w:t>
      </w:r>
      <w:r>
        <w:rPr>
          <w:rFonts w:ascii="Times New Roman" w:hAnsi="Times New Roman"/>
          <w:sz w:val="20"/>
          <w:szCs w:val="20"/>
        </w:rPr>
        <w:t xml:space="preserve"> lub</w:t>
      </w:r>
      <w:r w:rsidRPr="00EE137C">
        <w:rPr>
          <w:rFonts w:ascii="Times New Roman" w:hAnsi="Times New Roman"/>
          <w:sz w:val="20"/>
          <w:szCs w:val="20"/>
        </w:rPr>
        <w:t xml:space="preserve"> </w:t>
      </w:r>
      <w:r>
        <w:rPr>
          <w:rFonts w:ascii="Times New Roman" w:hAnsi="Times New Roman"/>
          <w:sz w:val="20"/>
          <w:szCs w:val="20"/>
        </w:rPr>
        <w:t>jednostki</w:t>
      </w:r>
      <w:r w:rsidRPr="00EE137C">
        <w:rPr>
          <w:rFonts w:ascii="Times New Roman" w:hAnsi="Times New Roman"/>
          <w:sz w:val="20"/>
          <w:szCs w:val="20"/>
        </w:rPr>
        <w:t xml:space="preserve"> </w:t>
      </w:r>
      <w:r w:rsidR="00C33027" w:rsidRPr="00EE137C">
        <w:rPr>
          <w:rFonts w:ascii="Times New Roman" w:hAnsi="Times New Roman"/>
          <w:sz w:val="20"/>
          <w:szCs w:val="20"/>
        </w:rPr>
        <w:t>nieposiadające</w:t>
      </w:r>
      <w:r w:rsidRPr="00EE137C">
        <w:rPr>
          <w:rFonts w:ascii="Times New Roman" w:hAnsi="Times New Roman"/>
          <w:sz w:val="20"/>
          <w:szCs w:val="20"/>
        </w:rPr>
        <w:t xml:space="preserve"> osobowości prawnej) są objęte </w:t>
      </w:r>
      <w:r>
        <w:rPr>
          <w:rFonts w:ascii="Times New Roman" w:hAnsi="Times New Roman"/>
          <w:sz w:val="20"/>
          <w:szCs w:val="20"/>
        </w:rPr>
        <w:t>projektem</w:t>
      </w:r>
      <w:r w:rsidRPr="00EE137C">
        <w:rPr>
          <w:rFonts w:ascii="Times New Roman" w:hAnsi="Times New Roman"/>
          <w:sz w:val="20"/>
          <w:szCs w:val="20"/>
        </w:rPr>
        <w:t xml:space="preserve">. </w:t>
      </w:r>
      <w:r>
        <w:rPr>
          <w:rFonts w:ascii="Times New Roman" w:hAnsi="Times New Roman"/>
          <w:sz w:val="20"/>
          <w:szCs w:val="20"/>
        </w:rPr>
        <w:t>Proszę</w:t>
      </w:r>
      <w:r w:rsidRPr="00EE137C">
        <w:rPr>
          <w:rFonts w:ascii="Times New Roman" w:hAnsi="Times New Roman"/>
          <w:sz w:val="20"/>
          <w:szCs w:val="20"/>
        </w:rPr>
        <w:t xml:space="preserve"> oszacować ich </w:t>
      </w:r>
      <w:r>
        <w:rPr>
          <w:rFonts w:ascii="Times New Roman" w:hAnsi="Times New Roman"/>
          <w:sz w:val="20"/>
          <w:szCs w:val="20"/>
        </w:rPr>
        <w:t>liczbę</w:t>
      </w:r>
      <w:r w:rsidRPr="00EE137C">
        <w:rPr>
          <w:rFonts w:ascii="Times New Roman" w:hAnsi="Times New Roman"/>
          <w:sz w:val="20"/>
          <w:szCs w:val="20"/>
        </w:rPr>
        <w:t xml:space="preserve"> (wraz z podaniem źródła danych) oraz opisać charakter oddziaływania </w:t>
      </w:r>
      <w:r>
        <w:rPr>
          <w:rFonts w:ascii="Times New Roman" w:hAnsi="Times New Roman"/>
          <w:sz w:val="20"/>
          <w:szCs w:val="20"/>
        </w:rPr>
        <w:t>projektu</w:t>
      </w:r>
      <w:r w:rsidRPr="00EE137C">
        <w:rPr>
          <w:rFonts w:ascii="Times New Roman" w:hAnsi="Times New Roman"/>
          <w:sz w:val="20"/>
          <w:szCs w:val="20"/>
        </w:rPr>
        <w:t xml:space="preserve"> na daną grupę.</w:t>
      </w:r>
    </w:p>
    <w:p w14:paraId="75876495" w14:textId="77777777" w:rsidR="000D38FC" w:rsidRDefault="000D38FC" w:rsidP="004A145E">
      <w:pPr>
        <w:spacing w:after="120"/>
        <w:ind w:left="357"/>
        <w:jc w:val="both"/>
        <w:rPr>
          <w:rFonts w:ascii="Times New Roman" w:hAnsi="Times New Roman"/>
          <w:sz w:val="20"/>
          <w:szCs w:val="20"/>
        </w:rPr>
      </w:pPr>
      <w:r>
        <w:rPr>
          <w:rFonts w:ascii="Times New Roman" w:hAnsi="Times New Roman"/>
          <w:sz w:val="20"/>
          <w:szCs w:val="20"/>
        </w:rPr>
        <w:t>Proszę dostosować liczbę wierszy w tabeli, zgodnie z potrzebami projektu. Puste wiersze proszę usunąć.</w:t>
      </w:r>
    </w:p>
    <w:p w14:paraId="522F0C79" w14:textId="77777777" w:rsidR="000D38FC" w:rsidRPr="00D93C2B" w:rsidRDefault="000D38FC" w:rsidP="000D38FC">
      <w:pPr>
        <w:spacing w:after="120"/>
        <w:ind w:left="357"/>
        <w:jc w:val="both"/>
        <w:rPr>
          <w:rFonts w:ascii="Times New Roman" w:hAnsi="Times New Roman"/>
          <w:sz w:val="20"/>
          <w:szCs w:val="20"/>
        </w:rPr>
      </w:pPr>
      <w:r>
        <w:rPr>
          <w:rFonts w:ascii="Times New Roman" w:hAnsi="Times New Roman"/>
          <w:sz w:val="20"/>
          <w:szCs w:val="20"/>
        </w:rPr>
        <w:t>Przykładowe grupy: obywatele, MŚP, rolnicy, rodzina, inwestorzy, lekarze, emeryci, osoby niepełnosprawne</w:t>
      </w:r>
      <w:r w:rsidR="00BF6667">
        <w:rPr>
          <w:rFonts w:ascii="Times New Roman" w:hAnsi="Times New Roman"/>
          <w:sz w:val="20"/>
          <w:szCs w:val="20"/>
        </w:rPr>
        <w:t xml:space="preserve">, </w:t>
      </w:r>
      <w:r w:rsidR="00BF6667" w:rsidRPr="00D93C2B">
        <w:rPr>
          <w:rFonts w:ascii="Times New Roman" w:hAnsi="Times New Roman"/>
          <w:sz w:val="20"/>
          <w:szCs w:val="20"/>
        </w:rPr>
        <w:t>sądy powszechne</w:t>
      </w:r>
      <w:r w:rsidR="006D46C4" w:rsidRPr="00D93C2B">
        <w:rPr>
          <w:rFonts w:ascii="Times New Roman" w:hAnsi="Times New Roman"/>
          <w:sz w:val="20"/>
          <w:szCs w:val="20"/>
        </w:rPr>
        <w:t>, administracyjne lub wojskowe</w:t>
      </w:r>
      <w:r w:rsidRPr="00D93C2B">
        <w:rPr>
          <w:rFonts w:ascii="Times New Roman" w:hAnsi="Times New Roman"/>
          <w:sz w:val="20"/>
          <w:szCs w:val="20"/>
        </w:rPr>
        <w:t>.</w:t>
      </w:r>
    </w:p>
    <w:p w14:paraId="5EB89DE8" w14:textId="77777777" w:rsidR="00D42A8F" w:rsidRPr="00EE137C" w:rsidRDefault="00D42A8F" w:rsidP="000D38FC">
      <w:pPr>
        <w:spacing w:after="120"/>
        <w:ind w:left="357"/>
        <w:jc w:val="both"/>
        <w:rPr>
          <w:rFonts w:ascii="Times New Roman" w:hAnsi="Times New Roman"/>
          <w:sz w:val="20"/>
          <w:szCs w:val="20"/>
        </w:rPr>
      </w:pPr>
    </w:p>
    <w:p w14:paraId="260CF6E9" w14:textId="77777777" w:rsidR="00522D94" w:rsidRPr="00522D94"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color w:val="000000"/>
          <w:sz w:val="20"/>
          <w:szCs w:val="20"/>
        </w:rPr>
        <w:t>Informacje na temat zakresu, czasu trwania i podsumowanie wyników konsultacji</w:t>
      </w:r>
    </w:p>
    <w:p w14:paraId="69792E92" w14:textId="77777777" w:rsidR="004244A8" w:rsidRDefault="004244A8" w:rsidP="004A145E">
      <w:pPr>
        <w:spacing w:after="120" w:line="240" w:lineRule="auto"/>
        <w:ind w:left="357"/>
        <w:jc w:val="both"/>
        <w:rPr>
          <w:rFonts w:ascii="Times New Roman" w:hAnsi="Times New Roman"/>
          <w:color w:val="000000"/>
          <w:spacing w:val="-2"/>
          <w:sz w:val="20"/>
          <w:szCs w:val="20"/>
        </w:rPr>
      </w:pPr>
      <w:r w:rsidRPr="007C0060">
        <w:rPr>
          <w:rFonts w:ascii="Times New Roman" w:hAnsi="Times New Roman"/>
          <w:color w:val="000000"/>
          <w:spacing w:val="-2"/>
          <w:sz w:val="20"/>
          <w:szCs w:val="20"/>
        </w:rPr>
        <w:t xml:space="preserve">Proszę </w:t>
      </w:r>
      <w:r>
        <w:rPr>
          <w:rFonts w:ascii="Times New Roman" w:hAnsi="Times New Roman"/>
          <w:color w:val="000000"/>
          <w:spacing w:val="-2"/>
          <w:sz w:val="20"/>
          <w:szCs w:val="20"/>
        </w:rPr>
        <w:t>podać informacje o konsultacjach poprzedzających przygotowanie projektu oraz</w:t>
      </w:r>
      <w:r w:rsidRPr="007C0060">
        <w:rPr>
          <w:rFonts w:ascii="Times New Roman" w:hAnsi="Times New Roman"/>
          <w:color w:val="000000"/>
          <w:spacing w:val="-2"/>
          <w:sz w:val="20"/>
          <w:szCs w:val="20"/>
        </w:rPr>
        <w:t xml:space="preserve"> ws</w:t>
      </w:r>
      <w:r>
        <w:rPr>
          <w:rFonts w:ascii="Times New Roman" w:hAnsi="Times New Roman"/>
          <w:color w:val="000000"/>
          <w:spacing w:val="-2"/>
          <w:sz w:val="20"/>
          <w:szCs w:val="20"/>
        </w:rPr>
        <w:t>kazać, jaki jest planowany zakres konsultacji publicznych i opiniowania projektu, w szczególności uwzględniając:</w:t>
      </w:r>
    </w:p>
    <w:p w14:paraId="7C1AC5EA" w14:textId="77777777" w:rsidR="004244A8" w:rsidRDefault="004244A8" w:rsidP="004244A8">
      <w:pPr>
        <w:numPr>
          <w:ilvl w:val="0"/>
          <w:numId w:val="21"/>
        </w:numPr>
        <w:spacing w:line="240" w:lineRule="auto"/>
        <w:jc w:val="both"/>
        <w:rPr>
          <w:rFonts w:ascii="Times New Roman" w:hAnsi="Times New Roman"/>
          <w:color w:val="000000"/>
          <w:spacing w:val="-2"/>
          <w:sz w:val="20"/>
          <w:szCs w:val="20"/>
        </w:rPr>
      </w:pPr>
      <w:r>
        <w:rPr>
          <w:rFonts w:ascii="Times New Roman" w:hAnsi="Times New Roman"/>
          <w:color w:val="000000"/>
          <w:spacing w:val="-2"/>
          <w:sz w:val="20"/>
          <w:szCs w:val="20"/>
        </w:rPr>
        <w:t>wskazanie, czy były (i jak długo) prowadzone konsultacje poprzedzające przygotowanie projektu (tzw. pre-konsultacje publiczne),</w:t>
      </w:r>
      <w:r w:rsidRPr="00596BBD">
        <w:rPr>
          <w:rFonts w:ascii="Times New Roman" w:hAnsi="Times New Roman"/>
          <w:color w:val="000000"/>
          <w:spacing w:val="-2"/>
          <w:sz w:val="20"/>
          <w:szCs w:val="20"/>
        </w:rPr>
        <w:t xml:space="preserve"> </w:t>
      </w:r>
      <w:r>
        <w:rPr>
          <w:rFonts w:ascii="Times New Roman" w:hAnsi="Times New Roman"/>
          <w:color w:val="000000"/>
          <w:spacing w:val="-2"/>
          <w:sz w:val="20"/>
          <w:szCs w:val="20"/>
        </w:rPr>
        <w:t>podmioty, z którymi były prowadzone te konsultacje (w tym ekspertów), w jaki sposób komunikowano się z grupami wskazanymi w pkt 6 (metody konsultacji np. warsztaty, kwestionariusz on-line),</w:t>
      </w:r>
      <w:r w:rsidRPr="00596BBD">
        <w:rPr>
          <w:rFonts w:ascii="Times New Roman" w:hAnsi="Times New Roman"/>
          <w:color w:val="000000"/>
          <w:spacing w:val="-2"/>
          <w:sz w:val="20"/>
          <w:szCs w:val="20"/>
        </w:rPr>
        <w:t xml:space="preserve"> </w:t>
      </w:r>
      <w:r>
        <w:rPr>
          <w:rFonts w:ascii="Times New Roman" w:hAnsi="Times New Roman"/>
          <w:color w:val="000000"/>
          <w:spacing w:val="-2"/>
          <w:sz w:val="20"/>
          <w:szCs w:val="20"/>
        </w:rPr>
        <w:t>krótkie podsumowanie wyników konsultacji,</w:t>
      </w:r>
    </w:p>
    <w:p w14:paraId="6D0590EA" w14:textId="77777777" w:rsidR="004244A8" w:rsidRDefault="004244A8" w:rsidP="004244A8">
      <w:pPr>
        <w:numPr>
          <w:ilvl w:val="0"/>
          <w:numId w:val="21"/>
        </w:numPr>
        <w:spacing w:line="240" w:lineRule="auto"/>
        <w:jc w:val="both"/>
        <w:rPr>
          <w:rFonts w:ascii="Times New Roman" w:hAnsi="Times New Roman"/>
          <w:color w:val="000000"/>
          <w:spacing w:val="-2"/>
          <w:sz w:val="20"/>
          <w:szCs w:val="20"/>
        </w:rPr>
      </w:pPr>
      <w:r>
        <w:rPr>
          <w:rFonts w:ascii="Times New Roman" w:hAnsi="Times New Roman"/>
          <w:color w:val="000000"/>
          <w:spacing w:val="-2"/>
          <w:sz w:val="20"/>
          <w:szCs w:val="20"/>
        </w:rPr>
        <w:t>terminy planowanych konsultacji publicznych, podmioty, z którymi będzie konsultow</w:t>
      </w:r>
      <w:r w:rsidR="00441787">
        <w:rPr>
          <w:rFonts w:ascii="Times New Roman" w:hAnsi="Times New Roman"/>
          <w:color w:val="000000"/>
          <w:spacing w:val="-2"/>
          <w:sz w:val="20"/>
          <w:szCs w:val="20"/>
        </w:rPr>
        <w:t>any projekt, wskazanie przepisu</w:t>
      </w:r>
      <w:r w:rsidR="00441787">
        <w:rPr>
          <w:rFonts w:ascii="Times New Roman" w:hAnsi="Times New Roman"/>
          <w:color w:val="000000"/>
          <w:spacing w:val="-2"/>
          <w:sz w:val="20"/>
          <w:szCs w:val="20"/>
        </w:rPr>
        <w:br/>
      </w:r>
      <w:r>
        <w:rPr>
          <w:rFonts w:ascii="Times New Roman" w:hAnsi="Times New Roman"/>
          <w:color w:val="000000"/>
          <w:spacing w:val="-2"/>
          <w:sz w:val="20"/>
          <w:szCs w:val="20"/>
        </w:rPr>
        <w:t>z którego wynika obowiązek zasięgnięcia opinii.</w:t>
      </w:r>
    </w:p>
    <w:p w14:paraId="7D62D461" w14:textId="77777777" w:rsidR="009D0655" w:rsidRPr="00EE137C" w:rsidRDefault="009D0655" w:rsidP="009D0655">
      <w:pPr>
        <w:spacing w:line="240" w:lineRule="auto"/>
        <w:rPr>
          <w:rFonts w:ascii="Times New Roman" w:hAnsi="Times New Roman"/>
          <w:color w:val="000000"/>
          <w:spacing w:val="-2"/>
          <w:sz w:val="20"/>
          <w:szCs w:val="20"/>
        </w:rPr>
      </w:pPr>
    </w:p>
    <w:p w14:paraId="233C38A0" w14:textId="77777777" w:rsidR="00522D94" w:rsidRPr="00422181" w:rsidRDefault="00522D94" w:rsidP="00522D94">
      <w:pPr>
        <w:numPr>
          <w:ilvl w:val="0"/>
          <w:numId w:val="9"/>
        </w:numPr>
        <w:spacing w:after="120" w:line="240" w:lineRule="auto"/>
        <w:jc w:val="both"/>
        <w:rPr>
          <w:rFonts w:ascii="Times New Roman" w:hAnsi="Times New Roman"/>
          <w:b/>
          <w:sz w:val="20"/>
          <w:szCs w:val="20"/>
        </w:rPr>
      </w:pPr>
      <w:r w:rsidRPr="00422181">
        <w:rPr>
          <w:rFonts w:ascii="Times New Roman" w:hAnsi="Times New Roman"/>
          <w:b/>
          <w:color w:val="000000"/>
          <w:sz w:val="20"/>
          <w:szCs w:val="20"/>
        </w:rPr>
        <w:t>Wpływ na sektor finansów publicznych</w:t>
      </w:r>
    </w:p>
    <w:p w14:paraId="18CD1EB5" w14:textId="77777777" w:rsidR="004244A8" w:rsidRDefault="00422181" w:rsidP="00422181">
      <w:pPr>
        <w:spacing w:after="120"/>
        <w:ind w:left="357"/>
        <w:jc w:val="both"/>
        <w:rPr>
          <w:rFonts w:ascii="Times New Roman" w:hAnsi="Times New Roman"/>
          <w:sz w:val="20"/>
          <w:szCs w:val="20"/>
        </w:rPr>
      </w:pPr>
      <w:r w:rsidRPr="00422181">
        <w:rPr>
          <w:rFonts w:ascii="Times New Roman" w:hAnsi="Times New Roman"/>
          <w:sz w:val="20"/>
          <w:szCs w:val="20"/>
        </w:rPr>
        <w:t xml:space="preserve">W przygotowaniu kalkulacji skutków dla sektora finansów publicznych </w:t>
      </w:r>
      <w:r w:rsidR="00187E79">
        <w:rPr>
          <w:rFonts w:ascii="Times New Roman" w:hAnsi="Times New Roman"/>
          <w:sz w:val="20"/>
          <w:szCs w:val="20"/>
        </w:rPr>
        <w:t>proszę</w:t>
      </w:r>
      <w:r w:rsidR="00187E79" w:rsidRPr="00422181">
        <w:rPr>
          <w:rFonts w:ascii="Times New Roman" w:hAnsi="Times New Roman"/>
          <w:sz w:val="20"/>
          <w:szCs w:val="20"/>
        </w:rPr>
        <w:t xml:space="preserve"> uwzględnić</w:t>
      </w:r>
      <w:r w:rsidRPr="00422181">
        <w:rPr>
          <w:rFonts w:ascii="Times New Roman" w:hAnsi="Times New Roman"/>
          <w:sz w:val="20"/>
          <w:szCs w:val="20"/>
        </w:rPr>
        <w:t xml:space="preserve"> aktualne </w:t>
      </w:r>
      <w:r w:rsidR="00FC49EF" w:rsidRPr="004A1F15">
        <w:rPr>
          <w:rFonts w:ascii="Times New Roman" w:hAnsi="Times New Roman"/>
          <w:sz w:val="20"/>
          <w:szCs w:val="20"/>
        </w:rPr>
        <w:t>w</w:t>
      </w:r>
      <w:r w:rsidRPr="004A1F15">
        <w:rPr>
          <w:rFonts w:ascii="Times New Roman" w:hAnsi="Times New Roman"/>
          <w:sz w:val="20"/>
          <w:szCs w:val="20"/>
        </w:rPr>
        <w:t xml:space="preserve">ytyczne dotyczące założeń makroekonomicznych, o których mowa w art. 50a ustawy o finansach publicznych. </w:t>
      </w:r>
    </w:p>
    <w:p w14:paraId="4029F29F" w14:textId="77777777" w:rsidR="00E05A09" w:rsidRDefault="00422181" w:rsidP="00422181">
      <w:pPr>
        <w:spacing w:after="120"/>
        <w:ind w:left="357"/>
        <w:jc w:val="both"/>
        <w:rPr>
          <w:rFonts w:ascii="Times New Roman" w:hAnsi="Times New Roman"/>
          <w:color w:val="000000"/>
          <w:sz w:val="20"/>
          <w:szCs w:val="20"/>
        </w:rPr>
      </w:pPr>
      <w:r w:rsidRPr="004A1F15">
        <w:rPr>
          <w:rFonts w:ascii="Times New Roman" w:hAnsi="Times New Roman"/>
          <w:sz w:val="20"/>
          <w:szCs w:val="20"/>
        </w:rPr>
        <w:t>Jeśli to możliwe</w:t>
      </w:r>
      <w:r w:rsidRPr="0069486B">
        <w:rPr>
          <w:rFonts w:ascii="Times New Roman" w:hAnsi="Times New Roman"/>
          <w:sz w:val="20"/>
          <w:szCs w:val="20"/>
        </w:rPr>
        <w:t xml:space="preserve"> proszę wskaza</w:t>
      </w:r>
      <w:r w:rsidR="00D64C0F" w:rsidRPr="0069486B">
        <w:rPr>
          <w:rFonts w:ascii="Times New Roman" w:hAnsi="Times New Roman"/>
          <w:sz w:val="20"/>
          <w:szCs w:val="20"/>
        </w:rPr>
        <w:t>ć</w:t>
      </w:r>
      <w:r w:rsidRPr="0069486B">
        <w:rPr>
          <w:rFonts w:ascii="Times New Roman" w:hAnsi="Times New Roman"/>
          <w:sz w:val="20"/>
          <w:szCs w:val="20"/>
        </w:rPr>
        <w:t xml:space="preserve"> skumulowan</w:t>
      </w:r>
      <w:r w:rsidR="00D64C0F" w:rsidRPr="0069486B">
        <w:rPr>
          <w:rFonts w:ascii="Times New Roman" w:hAnsi="Times New Roman"/>
          <w:sz w:val="20"/>
          <w:szCs w:val="20"/>
        </w:rPr>
        <w:t>e</w:t>
      </w:r>
      <w:r w:rsidRPr="0069486B">
        <w:rPr>
          <w:rFonts w:ascii="Times New Roman" w:hAnsi="Times New Roman"/>
          <w:sz w:val="20"/>
          <w:szCs w:val="20"/>
        </w:rPr>
        <w:t xml:space="preserve"> koszt</w:t>
      </w:r>
      <w:r w:rsidR="00D64C0F" w:rsidRPr="0069486B">
        <w:rPr>
          <w:rFonts w:ascii="Times New Roman" w:hAnsi="Times New Roman"/>
          <w:sz w:val="20"/>
          <w:szCs w:val="20"/>
        </w:rPr>
        <w:t>y</w:t>
      </w:r>
      <w:r w:rsidRPr="0069486B">
        <w:rPr>
          <w:rFonts w:ascii="Times New Roman" w:hAnsi="Times New Roman"/>
          <w:sz w:val="20"/>
          <w:szCs w:val="20"/>
        </w:rPr>
        <w:t xml:space="preserve">/oszczędności. </w:t>
      </w:r>
      <w:r w:rsidRPr="0069486B">
        <w:rPr>
          <w:rFonts w:ascii="Times New Roman" w:hAnsi="Times New Roman"/>
          <w:color w:val="000000"/>
          <w:sz w:val="20"/>
          <w:szCs w:val="20"/>
        </w:rPr>
        <w:t xml:space="preserve">Prognozę </w:t>
      </w:r>
      <w:r w:rsidR="00187E79" w:rsidRPr="0069486B">
        <w:rPr>
          <w:rFonts w:ascii="Times New Roman" w:hAnsi="Times New Roman"/>
          <w:color w:val="000000"/>
          <w:sz w:val="20"/>
          <w:szCs w:val="20"/>
        </w:rPr>
        <w:t xml:space="preserve">proszę </w:t>
      </w:r>
      <w:r w:rsidRPr="0069486B">
        <w:rPr>
          <w:rFonts w:ascii="Times New Roman" w:hAnsi="Times New Roman"/>
          <w:color w:val="000000"/>
          <w:sz w:val="20"/>
          <w:szCs w:val="20"/>
        </w:rPr>
        <w:t>przeprowadzić w podziale na proponowane kategorie w horyzoncie 10</w:t>
      </w:r>
      <w:r w:rsidR="00187E79" w:rsidRPr="000D4D90">
        <w:rPr>
          <w:rFonts w:ascii="Times New Roman" w:hAnsi="Times New Roman"/>
          <w:color w:val="000000"/>
          <w:sz w:val="20"/>
          <w:szCs w:val="20"/>
        </w:rPr>
        <w:t>-</w:t>
      </w:r>
      <w:r w:rsidRPr="000D4D90">
        <w:rPr>
          <w:rFonts w:ascii="Times New Roman" w:hAnsi="Times New Roman"/>
          <w:color w:val="000000"/>
          <w:sz w:val="20"/>
          <w:szCs w:val="20"/>
        </w:rPr>
        <w:t>letnim, w wartościach stałych (np. ceny stałe dla pierwszego roku prognozy</w:t>
      </w:r>
      <w:r w:rsidR="004244A8">
        <w:rPr>
          <w:rFonts w:ascii="Times New Roman" w:hAnsi="Times New Roman"/>
          <w:color w:val="000000"/>
          <w:sz w:val="20"/>
          <w:szCs w:val="20"/>
        </w:rPr>
        <w:t>).</w:t>
      </w:r>
      <w:r w:rsidR="005D61D6">
        <w:rPr>
          <w:rFonts w:ascii="Times New Roman" w:hAnsi="Times New Roman"/>
          <w:color w:val="000000"/>
          <w:sz w:val="20"/>
          <w:szCs w:val="20"/>
        </w:rPr>
        <w:br/>
      </w:r>
      <w:r w:rsidR="000670C0" w:rsidRPr="00D95D16">
        <w:rPr>
          <w:rFonts w:ascii="Times New Roman" w:hAnsi="Times New Roman"/>
          <w:color w:val="000000"/>
          <w:sz w:val="20"/>
          <w:szCs w:val="20"/>
        </w:rPr>
        <w:t>W przypadku</w:t>
      </w:r>
      <w:r w:rsidR="000670C0">
        <w:rPr>
          <w:rFonts w:ascii="Times New Roman" w:hAnsi="Times New Roman"/>
          <w:color w:val="000000"/>
          <w:sz w:val="20"/>
          <w:szCs w:val="20"/>
        </w:rPr>
        <w:t xml:space="preserve"> </w:t>
      </w:r>
      <w:r w:rsidR="00BB0DCA">
        <w:rPr>
          <w:rFonts w:ascii="Times New Roman" w:hAnsi="Times New Roman"/>
          <w:color w:val="000000"/>
          <w:sz w:val="20"/>
          <w:szCs w:val="20"/>
        </w:rPr>
        <w:t>gdy</w:t>
      </w:r>
      <w:r w:rsidR="000670C0">
        <w:rPr>
          <w:rFonts w:ascii="Times New Roman" w:hAnsi="Times New Roman"/>
          <w:color w:val="000000"/>
          <w:sz w:val="20"/>
          <w:szCs w:val="20"/>
        </w:rPr>
        <w:t xml:space="preserve"> analiza wpływu obejmuje dłuższy niż 10-letni horyzont (np. zmiany w systemie emerytalnym), możliwe jest dostosowanie kolumn tabeli do horyzontu projektu</w:t>
      </w:r>
      <w:r w:rsidRPr="00422181">
        <w:rPr>
          <w:rFonts w:ascii="Times New Roman" w:hAnsi="Times New Roman"/>
          <w:color w:val="000000"/>
          <w:sz w:val="20"/>
          <w:szCs w:val="20"/>
        </w:rPr>
        <w:t xml:space="preserve">. </w:t>
      </w:r>
    </w:p>
    <w:p w14:paraId="55FB6B4C" w14:textId="77777777" w:rsidR="00E05A09" w:rsidRDefault="00422181" w:rsidP="00422181">
      <w:pPr>
        <w:spacing w:after="120"/>
        <w:ind w:left="357"/>
        <w:jc w:val="both"/>
        <w:rPr>
          <w:rFonts w:ascii="Times New Roman" w:hAnsi="Times New Roman"/>
          <w:color w:val="000000"/>
          <w:sz w:val="20"/>
          <w:szCs w:val="20"/>
        </w:rPr>
      </w:pPr>
      <w:r w:rsidRPr="00422181">
        <w:rPr>
          <w:rFonts w:ascii="Times New Roman" w:hAnsi="Times New Roman"/>
          <w:color w:val="000000"/>
          <w:sz w:val="20"/>
          <w:szCs w:val="20"/>
        </w:rPr>
        <w:t xml:space="preserve">Jeżeli obliczenia </w:t>
      </w:r>
      <w:r w:rsidR="00187E79">
        <w:rPr>
          <w:rFonts w:ascii="Times New Roman" w:hAnsi="Times New Roman"/>
          <w:color w:val="000000"/>
          <w:sz w:val="20"/>
          <w:szCs w:val="20"/>
        </w:rPr>
        <w:t xml:space="preserve">zostały </w:t>
      </w:r>
      <w:r w:rsidRPr="00422181">
        <w:rPr>
          <w:rFonts w:ascii="Times New Roman" w:hAnsi="Times New Roman"/>
          <w:color w:val="000000"/>
          <w:sz w:val="20"/>
          <w:szCs w:val="20"/>
        </w:rPr>
        <w:t>wykonane na podstawie opracowania własnego</w:t>
      </w:r>
      <w:r w:rsidR="00187E79">
        <w:rPr>
          <w:rFonts w:ascii="Times New Roman" w:hAnsi="Times New Roman"/>
          <w:color w:val="000000"/>
          <w:sz w:val="20"/>
          <w:szCs w:val="20"/>
        </w:rPr>
        <w:t>,</w:t>
      </w:r>
      <w:r w:rsidRPr="00422181">
        <w:rPr>
          <w:rFonts w:ascii="Times New Roman" w:hAnsi="Times New Roman"/>
          <w:color w:val="000000"/>
          <w:sz w:val="20"/>
          <w:szCs w:val="20"/>
        </w:rPr>
        <w:t xml:space="preserve"> </w:t>
      </w:r>
      <w:r w:rsidR="00187E79">
        <w:rPr>
          <w:rFonts w:ascii="Times New Roman" w:hAnsi="Times New Roman"/>
          <w:color w:val="000000"/>
          <w:sz w:val="20"/>
          <w:szCs w:val="20"/>
        </w:rPr>
        <w:t>proszę</w:t>
      </w:r>
      <w:r w:rsidR="00187E79" w:rsidRPr="00422181">
        <w:rPr>
          <w:rFonts w:ascii="Times New Roman" w:hAnsi="Times New Roman"/>
          <w:color w:val="000000"/>
          <w:sz w:val="20"/>
          <w:szCs w:val="20"/>
        </w:rPr>
        <w:t xml:space="preserve"> </w:t>
      </w:r>
      <w:r w:rsidR="00187E79">
        <w:rPr>
          <w:rFonts w:ascii="Times New Roman" w:hAnsi="Times New Roman"/>
          <w:color w:val="000000"/>
          <w:sz w:val="20"/>
          <w:szCs w:val="20"/>
        </w:rPr>
        <w:t xml:space="preserve">je przedstawić w formie załącznika oraz </w:t>
      </w:r>
      <w:r w:rsidRPr="00422181">
        <w:rPr>
          <w:rFonts w:ascii="Times New Roman" w:hAnsi="Times New Roman"/>
          <w:color w:val="000000"/>
          <w:sz w:val="20"/>
          <w:szCs w:val="20"/>
        </w:rPr>
        <w:t xml:space="preserve">wskazać </w:t>
      </w:r>
      <w:r w:rsidR="00187E79">
        <w:rPr>
          <w:rFonts w:ascii="Times New Roman" w:hAnsi="Times New Roman"/>
          <w:color w:val="000000"/>
          <w:sz w:val="20"/>
          <w:szCs w:val="20"/>
        </w:rPr>
        <w:t xml:space="preserve">to </w:t>
      </w:r>
      <w:r w:rsidRPr="00422181">
        <w:rPr>
          <w:rFonts w:ascii="Times New Roman" w:hAnsi="Times New Roman"/>
          <w:color w:val="000000"/>
          <w:sz w:val="20"/>
          <w:szCs w:val="20"/>
        </w:rPr>
        <w:t xml:space="preserve">opracowanie w </w:t>
      </w:r>
      <w:r w:rsidR="00187E79">
        <w:rPr>
          <w:rFonts w:ascii="Times New Roman" w:hAnsi="Times New Roman"/>
          <w:color w:val="000000"/>
          <w:sz w:val="20"/>
          <w:szCs w:val="20"/>
        </w:rPr>
        <w:t>pkt</w:t>
      </w:r>
      <w:r w:rsidRPr="00422181">
        <w:rPr>
          <w:rFonts w:ascii="Times New Roman" w:hAnsi="Times New Roman"/>
          <w:color w:val="000000"/>
          <w:sz w:val="20"/>
          <w:szCs w:val="20"/>
        </w:rPr>
        <w:t xml:space="preserve"> 13. </w:t>
      </w:r>
    </w:p>
    <w:p w14:paraId="62C3C912" w14:textId="77777777" w:rsidR="00BB2666" w:rsidRDefault="00BB2666" w:rsidP="00801F71">
      <w:pPr>
        <w:spacing w:after="120"/>
        <w:ind w:left="357"/>
        <w:jc w:val="both"/>
        <w:rPr>
          <w:rFonts w:ascii="Times New Roman" w:hAnsi="Times New Roman"/>
          <w:color w:val="000000"/>
          <w:sz w:val="20"/>
          <w:szCs w:val="20"/>
        </w:rPr>
      </w:pPr>
      <w:r>
        <w:rPr>
          <w:rFonts w:ascii="Times New Roman" w:hAnsi="Times New Roman"/>
          <w:color w:val="000000"/>
          <w:sz w:val="20"/>
          <w:szCs w:val="20"/>
        </w:rPr>
        <w:t>W opracowywanej analizie wpływu, co do zasady, należy przyjąć kalkulację w cenach stałych. W przypadku zastosowania cen bieżących, prezentacja skutków finansowych powinna uwzględniać wska</w:t>
      </w:r>
      <w:r w:rsidR="00300991">
        <w:rPr>
          <w:rFonts w:ascii="Times New Roman" w:hAnsi="Times New Roman"/>
          <w:color w:val="000000"/>
          <w:sz w:val="20"/>
          <w:szCs w:val="20"/>
        </w:rPr>
        <w:t>źniki makroekonomiczne podawane</w:t>
      </w:r>
      <w:r w:rsidR="00300991">
        <w:rPr>
          <w:rFonts w:ascii="Times New Roman" w:hAnsi="Times New Roman"/>
          <w:color w:val="000000"/>
          <w:sz w:val="20"/>
          <w:szCs w:val="20"/>
        </w:rPr>
        <w:br/>
      </w:r>
      <w:r>
        <w:rPr>
          <w:rFonts w:ascii="Times New Roman" w:hAnsi="Times New Roman"/>
          <w:color w:val="000000"/>
          <w:sz w:val="20"/>
          <w:szCs w:val="20"/>
        </w:rPr>
        <w:t xml:space="preserve">w </w:t>
      </w:r>
      <w:hyperlink r:id="rId10" w:anchor="p_p_id_101_INSTANCE_S0gu_" w:history="1">
        <w:r>
          <w:rPr>
            <w:rStyle w:val="Hipercze"/>
            <w:rFonts w:ascii="Times New Roman" w:hAnsi="Times New Roman"/>
            <w:i/>
            <w:sz w:val="20"/>
            <w:szCs w:val="20"/>
          </w:rPr>
          <w:t>Wytycznych dotyczących stosowania jednolitych wskaźników makroekonomicznych będących podstawą oszacowania skutków finansowych projektowanych ustaw</w:t>
        </w:r>
      </w:hyperlink>
      <w:r>
        <w:rPr>
          <w:rFonts w:ascii="Times New Roman" w:hAnsi="Times New Roman"/>
          <w:color w:val="000000"/>
          <w:sz w:val="20"/>
          <w:szCs w:val="20"/>
        </w:rPr>
        <w:t>. Jeżeli nie zastosowano wskaźni</w:t>
      </w:r>
      <w:r w:rsidR="00300991">
        <w:rPr>
          <w:rFonts w:ascii="Times New Roman" w:hAnsi="Times New Roman"/>
          <w:color w:val="000000"/>
          <w:sz w:val="20"/>
          <w:szCs w:val="20"/>
        </w:rPr>
        <w:t>ków makroekonomicznych podanych</w:t>
      </w:r>
      <w:r w:rsidR="00300991">
        <w:rPr>
          <w:rFonts w:ascii="Times New Roman" w:hAnsi="Times New Roman"/>
          <w:color w:val="000000"/>
          <w:sz w:val="20"/>
          <w:szCs w:val="20"/>
        </w:rPr>
        <w:br/>
      </w:r>
      <w:r>
        <w:rPr>
          <w:rFonts w:ascii="Times New Roman" w:hAnsi="Times New Roman"/>
          <w:color w:val="000000"/>
          <w:sz w:val="20"/>
          <w:szCs w:val="20"/>
        </w:rPr>
        <w:t xml:space="preserve">w </w:t>
      </w:r>
      <w:hyperlink r:id="rId11" w:history="1">
        <w:r>
          <w:rPr>
            <w:rStyle w:val="Hipercze"/>
            <w:rFonts w:ascii="Times New Roman" w:hAnsi="Times New Roman"/>
            <w:i/>
            <w:sz w:val="20"/>
            <w:szCs w:val="20"/>
          </w:rPr>
          <w:t>Wytycznych MF</w:t>
        </w:r>
      </w:hyperlink>
      <w:r>
        <w:rPr>
          <w:rFonts w:ascii="Times New Roman" w:hAnsi="Times New Roman"/>
          <w:color w:val="000000"/>
          <w:sz w:val="20"/>
          <w:szCs w:val="20"/>
        </w:rPr>
        <w:t>, proszę  dołączyć stosowną informację wyjaśniającą.</w:t>
      </w:r>
    </w:p>
    <w:p w14:paraId="771AAFD2" w14:textId="77777777" w:rsidR="00422181" w:rsidRDefault="0084314C" w:rsidP="00422181">
      <w:pPr>
        <w:spacing w:after="120"/>
        <w:ind w:left="357"/>
        <w:jc w:val="both"/>
        <w:rPr>
          <w:rFonts w:ascii="Times New Roman" w:hAnsi="Times New Roman"/>
          <w:color w:val="000000"/>
          <w:sz w:val="20"/>
          <w:szCs w:val="20"/>
        </w:rPr>
      </w:pPr>
      <w:r>
        <w:rPr>
          <w:rFonts w:ascii="Times New Roman" w:hAnsi="Times New Roman"/>
          <w:color w:val="000000"/>
          <w:sz w:val="20"/>
          <w:szCs w:val="20"/>
        </w:rPr>
        <w:t xml:space="preserve">Proszę wskazać źródła finansowania planowanych wydatków. </w:t>
      </w:r>
      <w:r w:rsidR="00187E79">
        <w:rPr>
          <w:rFonts w:ascii="Times New Roman" w:hAnsi="Times New Roman"/>
          <w:color w:val="000000"/>
          <w:sz w:val="20"/>
          <w:szCs w:val="20"/>
        </w:rPr>
        <w:t>Proszę</w:t>
      </w:r>
      <w:r w:rsidR="00187E79" w:rsidRPr="00422181">
        <w:rPr>
          <w:rFonts w:ascii="Times New Roman" w:hAnsi="Times New Roman"/>
          <w:color w:val="000000"/>
          <w:sz w:val="20"/>
          <w:szCs w:val="20"/>
        </w:rPr>
        <w:t xml:space="preserve"> </w:t>
      </w:r>
      <w:r w:rsidR="00422181" w:rsidRPr="00422181">
        <w:rPr>
          <w:rFonts w:ascii="Times New Roman" w:hAnsi="Times New Roman"/>
          <w:color w:val="000000"/>
          <w:sz w:val="20"/>
          <w:szCs w:val="20"/>
        </w:rPr>
        <w:t xml:space="preserve">wskazać również wszystkie </w:t>
      </w:r>
      <w:r w:rsidR="004244A8">
        <w:rPr>
          <w:rFonts w:ascii="Times New Roman" w:hAnsi="Times New Roman"/>
          <w:color w:val="000000"/>
          <w:sz w:val="20"/>
          <w:szCs w:val="20"/>
        </w:rPr>
        <w:t>przyjęte do obliczeń</w:t>
      </w:r>
      <w:r w:rsidR="004244A8" w:rsidRPr="00422181">
        <w:rPr>
          <w:rFonts w:ascii="Times New Roman" w:hAnsi="Times New Roman"/>
          <w:color w:val="000000"/>
          <w:sz w:val="20"/>
          <w:szCs w:val="20"/>
        </w:rPr>
        <w:t xml:space="preserve"> </w:t>
      </w:r>
      <w:r w:rsidR="00422181" w:rsidRPr="00422181">
        <w:rPr>
          <w:rFonts w:ascii="Times New Roman" w:hAnsi="Times New Roman"/>
          <w:color w:val="000000"/>
          <w:sz w:val="20"/>
          <w:szCs w:val="20"/>
        </w:rPr>
        <w:t>założenia</w:t>
      </w:r>
      <w:r w:rsidR="00567963">
        <w:rPr>
          <w:rFonts w:ascii="Times New Roman" w:hAnsi="Times New Roman"/>
          <w:color w:val="000000"/>
          <w:sz w:val="20"/>
          <w:szCs w:val="20"/>
        </w:rPr>
        <w:t xml:space="preserve"> i źródła danych</w:t>
      </w:r>
      <w:r w:rsidR="004244A8">
        <w:rPr>
          <w:rFonts w:ascii="Times New Roman" w:hAnsi="Times New Roman"/>
          <w:color w:val="000000"/>
          <w:sz w:val="20"/>
          <w:szCs w:val="20"/>
        </w:rPr>
        <w:t>.</w:t>
      </w:r>
    </w:p>
    <w:p w14:paraId="50191F33" w14:textId="77777777" w:rsidR="00E05A09" w:rsidRDefault="005473F5" w:rsidP="00422181">
      <w:pPr>
        <w:spacing w:after="120"/>
        <w:ind w:left="357"/>
        <w:jc w:val="both"/>
        <w:rPr>
          <w:rFonts w:ascii="Times New Roman" w:hAnsi="Times New Roman"/>
          <w:sz w:val="20"/>
          <w:szCs w:val="20"/>
        </w:rPr>
      </w:pPr>
      <w:r w:rsidRPr="005473F5">
        <w:rPr>
          <w:rFonts w:ascii="Times New Roman" w:hAnsi="Times New Roman"/>
          <w:sz w:val="20"/>
          <w:szCs w:val="20"/>
        </w:rPr>
        <w:t xml:space="preserve">Skutki proszę skalkulować dla roku wejścia w życie regulacji (0), a następnie w </w:t>
      </w:r>
      <w:r w:rsidR="002172F1">
        <w:rPr>
          <w:rFonts w:ascii="Times New Roman" w:hAnsi="Times New Roman"/>
          <w:sz w:val="20"/>
          <w:szCs w:val="20"/>
        </w:rPr>
        <w:t>kolejnych latach</w:t>
      </w:r>
      <w:r w:rsidR="00441787">
        <w:rPr>
          <w:rFonts w:ascii="Times New Roman" w:hAnsi="Times New Roman"/>
          <w:sz w:val="20"/>
          <w:szCs w:val="20"/>
        </w:rPr>
        <w:t xml:space="preserve"> jej obowiązywania.</w:t>
      </w:r>
      <w:r w:rsidR="00441787">
        <w:rPr>
          <w:rFonts w:ascii="Times New Roman" w:hAnsi="Times New Roman"/>
          <w:sz w:val="20"/>
          <w:szCs w:val="20"/>
        </w:rPr>
        <w:br/>
      </w:r>
      <w:r w:rsidRPr="005473F5">
        <w:rPr>
          <w:rFonts w:ascii="Times New Roman" w:hAnsi="Times New Roman"/>
          <w:sz w:val="20"/>
          <w:szCs w:val="20"/>
        </w:rPr>
        <w:t xml:space="preserve">W kolumnie </w:t>
      </w:r>
      <w:r w:rsidRPr="00EF7A2D">
        <w:rPr>
          <w:rFonts w:ascii="Times New Roman" w:hAnsi="Times New Roman"/>
          <w:i/>
          <w:sz w:val="20"/>
          <w:szCs w:val="20"/>
        </w:rPr>
        <w:t>Łącznie</w:t>
      </w:r>
      <w:r w:rsidRPr="005473F5">
        <w:rPr>
          <w:rFonts w:ascii="Times New Roman" w:hAnsi="Times New Roman"/>
          <w:sz w:val="20"/>
          <w:szCs w:val="20"/>
        </w:rPr>
        <w:t xml:space="preserve"> proszę wpisać skumulowane skutki za okres 10 lat obowiązywania regulacji.</w:t>
      </w:r>
    </w:p>
    <w:p w14:paraId="246F6B0E" w14:textId="77777777" w:rsidR="00917AAE" w:rsidRDefault="0069486B" w:rsidP="00917AAE">
      <w:pPr>
        <w:spacing w:after="120"/>
        <w:ind w:left="360"/>
        <w:jc w:val="both"/>
        <w:rPr>
          <w:rFonts w:ascii="Times New Roman" w:hAnsi="Times New Roman"/>
          <w:sz w:val="20"/>
          <w:szCs w:val="20"/>
        </w:rPr>
      </w:pPr>
      <w:r>
        <w:rPr>
          <w:rFonts w:ascii="Times New Roman" w:hAnsi="Times New Roman"/>
          <w:sz w:val="20"/>
          <w:szCs w:val="20"/>
        </w:rPr>
        <w:t xml:space="preserve">Jeżeli projekt ma charakter przekrojowy i dotyczy wielu zagadnień (np. ustawa deregulująca zawody, ustawa o ułatwieniu wykonywania działalności gospodarczej) proszę dokonać </w:t>
      </w:r>
      <w:r w:rsidR="00917AAE">
        <w:rPr>
          <w:rFonts w:ascii="Times New Roman" w:hAnsi="Times New Roman"/>
          <w:sz w:val="20"/>
          <w:szCs w:val="20"/>
        </w:rPr>
        <w:t xml:space="preserve">analizy </w:t>
      </w:r>
      <w:r w:rsidR="00BB0DCA">
        <w:rPr>
          <w:rFonts w:ascii="Times New Roman" w:hAnsi="Times New Roman"/>
          <w:sz w:val="20"/>
          <w:szCs w:val="20"/>
        </w:rPr>
        <w:t xml:space="preserve">wpływu </w:t>
      </w:r>
      <w:r w:rsidR="00917AAE">
        <w:rPr>
          <w:rFonts w:ascii="Times New Roman" w:hAnsi="Times New Roman"/>
          <w:sz w:val="20"/>
          <w:szCs w:val="20"/>
        </w:rPr>
        <w:t>na SFP dla najważniejszych zmian.</w:t>
      </w:r>
    </w:p>
    <w:p w14:paraId="3FC39CF0" w14:textId="77777777" w:rsidR="00522D94" w:rsidRPr="009B2BCF" w:rsidRDefault="00522D94" w:rsidP="00522D94">
      <w:pPr>
        <w:numPr>
          <w:ilvl w:val="0"/>
          <w:numId w:val="9"/>
        </w:numPr>
        <w:spacing w:after="120" w:line="240" w:lineRule="auto"/>
        <w:jc w:val="both"/>
        <w:rPr>
          <w:rFonts w:ascii="Times New Roman" w:hAnsi="Times New Roman"/>
          <w:b/>
          <w:sz w:val="20"/>
          <w:szCs w:val="20"/>
        </w:rPr>
      </w:pPr>
      <w:r w:rsidRPr="009B2BCF">
        <w:rPr>
          <w:rFonts w:ascii="Times New Roman" w:hAnsi="Times New Roman"/>
          <w:b/>
          <w:color w:val="000000"/>
          <w:spacing w:val="-2"/>
          <w:sz w:val="20"/>
          <w:szCs w:val="20"/>
        </w:rPr>
        <w:t xml:space="preserve">Wpływ na </w:t>
      </w:r>
      <w:r w:rsidRPr="009B2BCF">
        <w:rPr>
          <w:rFonts w:ascii="Times New Roman" w:hAnsi="Times New Roman"/>
          <w:b/>
          <w:color w:val="000000"/>
          <w:sz w:val="20"/>
          <w:szCs w:val="20"/>
        </w:rPr>
        <w:t>konkurencyjność gospodarki i przedsiębiorczość, w tym funkcjonowanie przedsiębiorców oraz na</w:t>
      </w:r>
      <w:r w:rsidR="00BB0DCA">
        <w:rPr>
          <w:rFonts w:ascii="Times New Roman" w:hAnsi="Times New Roman"/>
          <w:b/>
          <w:color w:val="000000"/>
          <w:sz w:val="20"/>
          <w:szCs w:val="20"/>
        </w:rPr>
        <w:t xml:space="preserve"> rodzinę,</w:t>
      </w:r>
      <w:r w:rsidRPr="009B2BCF">
        <w:rPr>
          <w:rFonts w:ascii="Times New Roman" w:hAnsi="Times New Roman"/>
          <w:b/>
          <w:color w:val="000000"/>
          <w:sz w:val="20"/>
          <w:szCs w:val="20"/>
        </w:rPr>
        <w:t xml:space="preserve"> obywateli i gospodarstwa domowe</w:t>
      </w:r>
    </w:p>
    <w:p w14:paraId="59378B81" w14:textId="77777777" w:rsidR="00AE472C" w:rsidRDefault="00AE472C" w:rsidP="00AE472C">
      <w:pPr>
        <w:spacing w:line="240" w:lineRule="auto"/>
        <w:ind w:left="360"/>
        <w:jc w:val="both"/>
        <w:rPr>
          <w:rFonts w:ascii="Times New Roman" w:hAnsi="Times New Roman"/>
          <w:color w:val="000000"/>
          <w:sz w:val="20"/>
          <w:szCs w:val="20"/>
        </w:rPr>
      </w:pPr>
      <w:r>
        <w:rPr>
          <w:rFonts w:ascii="Times New Roman" w:hAnsi="Times New Roman"/>
          <w:color w:val="000000"/>
          <w:sz w:val="20"/>
          <w:szCs w:val="20"/>
        </w:rPr>
        <w:t xml:space="preserve">Proszę oszacować </w:t>
      </w:r>
      <w:r w:rsidR="004244A8">
        <w:rPr>
          <w:rFonts w:ascii="Times New Roman" w:hAnsi="Times New Roman"/>
          <w:color w:val="000000"/>
          <w:sz w:val="20"/>
          <w:szCs w:val="20"/>
        </w:rPr>
        <w:t xml:space="preserve">wpływ na </w:t>
      </w:r>
      <w:r>
        <w:rPr>
          <w:rFonts w:ascii="Times New Roman" w:hAnsi="Times New Roman"/>
          <w:color w:val="000000"/>
          <w:sz w:val="20"/>
          <w:szCs w:val="20"/>
        </w:rPr>
        <w:t>konkurencyjnoś</w:t>
      </w:r>
      <w:r w:rsidR="004244A8">
        <w:rPr>
          <w:rFonts w:ascii="Times New Roman" w:hAnsi="Times New Roman"/>
          <w:color w:val="000000"/>
          <w:sz w:val="20"/>
          <w:szCs w:val="20"/>
        </w:rPr>
        <w:t>ć</w:t>
      </w:r>
      <w:r>
        <w:rPr>
          <w:rFonts w:ascii="Times New Roman" w:hAnsi="Times New Roman"/>
          <w:color w:val="000000"/>
          <w:sz w:val="20"/>
          <w:szCs w:val="20"/>
        </w:rPr>
        <w:t xml:space="preserve"> </w:t>
      </w:r>
      <w:r w:rsidR="003E720A">
        <w:rPr>
          <w:rFonts w:ascii="Times New Roman" w:hAnsi="Times New Roman"/>
          <w:color w:val="000000"/>
          <w:sz w:val="20"/>
          <w:szCs w:val="20"/>
        </w:rPr>
        <w:t>gospodarki</w:t>
      </w:r>
      <w:r w:rsidR="004244A8">
        <w:rPr>
          <w:rFonts w:ascii="Times New Roman" w:hAnsi="Times New Roman"/>
          <w:color w:val="000000"/>
          <w:sz w:val="20"/>
          <w:szCs w:val="20"/>
        </w:rPr>
        <w:t>,</w:t>
      </w:r>
      <w:r>
        <w:rPr>
          <w:rFonts w:ascii="Times New Roman" w:hAnsi="Times New Roman"/>
          <w:color w:val="000000"/>
          <w:sz w:val="20"/>
          <w:szCs w:val="20"/>
        </w:rPr>
        <w:t xml:space="preserve"> przedsiębiorczości </w:t>
      </w:r>
      <w:r w:rsidR="004244A8">
        <w:rPr>
          <w:rFonts w:ascii="Times New Roman" w:hAnsi="Times New Roman"/>
          <w:color w:val="000000"/>
          <w:sz w:val="20"/>
          <w:szCs w:val="20"/>
        </w:rPr>
        <w:t xml:space="preserve">oraz na </w:t>
      </w:r>
      <w:r w:rsidR="0066091B">
        <w:rPr>
          <w:rFonts w:ascii="Times New Roman" w:hAnsi="Times New Roman"/>
          <w:color w:val="000000"/>
          <w:sz w:val="20"/>
          <w:szCs w:val="20"/>
        </w:rPr>
        <w:t>sytuacj</w:t>
      </w:r>
      <w:r w:rsidR="00B7770F">
        <w:rPr>
          <w:rFonts w:ascii="Times New Roman" w:hAnsi="Times New Roman"/>
          <w:color w:val="000000"/>
          <w:sz w:val="20"/>
          <w:szCs w:val="20"/>
        </w:rPr>
        <w:t>ę</w:t>
      </w:r>
      <w:r w:rsidR="00EF7A2D">
        <w:rPr>
          <w:rFonts w:ascii="Times New Roman" w:hAnsi="Times New Roman"/>
          <w:color w:val="000000"/>
          <w:sz w:val="20"/>
          <w:szCs w:val="20"/>
        </w:rPr>
        <w:t xml:space="preserve"> </w:t>
      </w:r>
      <w:r w:rsidR="002172F1">
        <w:rPr>
          <w:rFonts w:ascii="Times New Roman" w:hAnsi="Times New Roman"/>
          <w:color w:val="000000"/>
          <w:sz w:val="20"/>
          <w:szCs w:val="20"/>
        </w:rPr>
        <w:t>rodziny</w:t>
      </w:r>
      <w:r w:rsidR="00D218DC">
        <w:rPr>
          <w:rFonts w:ascii="Times New Roman" w:hAnsi="Times New Roman"/>
          <w:color w:val="000000"/>
          <w:sz w:val="20"/>
          <w:szCs w:val="20"/>
        </w:rPr>
        <w:t xml:space="preserve">. </w:t>
      </w:r>
      <w:r w:rsidR="00EF7A2D">
        <w:rPr>
          <w:rFonts w:ascii="Times New Roman" w:hAnsi="Times New Roman"/>
          <w:color w:val="000000"/>
          <w:sz w:val="20"/>
          <w:szCs w:val="20"/>
        </w:rPr>
        <w:t xml:space="preserve">Skutki należy przypisać </w:t>
      </w:r>
      <w:r w:rsidR="00D218DC">
        <w:rPr>
          <w:rFonts w:ascii="Times New Roman" w:hAnsi="Times New Roman"/>
          <w:color w:val="000000"/>
          <w:sz w:val="20"/>
          <w:szCs w:val="20"/>
        </w:rPr>
        <w:t xml:space="preserve">do odpowiedniej grupy </w:t>
      </w:r>
      <w:r w:rsidR="00EF7A2D">
        <w:rPr>
          <w:rFonts w:ascii="Times New Roman" w:hAnsi="Times New Roman"/>
          <w:color w:val="000000"/>
          <w:sz w:val="20"/>
          <w:szCs w:val="20"/>
        </w:rPr>
        <w:t>w tabeli</w:t>
      </w:r>
      <w:r w:rsidR="00D218DC">
        <w:rPr>
          <w:rFonts w:ascii="Times New Roman" w:hAnsi="Times New Roman"/>
          <w:color w:val="000000"/>
          <w:sz w:val="20"/>
          <w:szCs w:val="20"/>
        </w:rPr>
        <w:t xml:space="preserve">. </w:t>
      </w:r>
    </w:p>
    <w:p w14:paraId="1A5EA256" w14:textId="77777777" w:rsidR="00AE472C" w:rsidRDefault="00AE472C" w:rsidP="004A145E">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t xml:space="preserve">W przypadku </w:t>
      </w:r>
      <w:r w:rsidR="00BB0DCA">
        <w:rPr>
          <w:rFonts w:ascii="Times New Roman" w:hAnsi="Times New Roman"/>
          <w:color w:val="000000"/>
          <w:sz w:val="20"/>
          <w:szCs w:val="20"/>
        </w:rPr>
        <w:t>gdy</w:t>
      </w:r>
      <w:r>
        <w:rPr>
          <w:rFonts w:ascii="Times New Roman" w:hAnsi="Times New Roman"/>
          <w:color w:val="000000"/>
          <w:sz w:val="20"/>
          <w:szCs w:val="20"/>
        </w:rPr>
        <w:t xml:space="preserve"> regulacja będzie oddziaływać na inne niż wymienione w formularzu podmioty proszę odpowiednio </w:t>
      </w:r>
      <w:r w:rsidR="00BB0DCA">
        <w:rPr>
          <w:rFonts w:ascii="Times New Roman" w:hAnsi="Times New Roman"/>
          <w:color w:val="000000"/>
          <w:sz w:val="20"/>
          <w:szCs w:val="20"/>
        </w:rPr>
        <w:t>uzupełnić</w:t>
      </w:r>
      <w:r>
        <w:rPr>
          <w:rFonts w:ascii="Times New Roman" w:hAnsi="Times New Roman"/>
          <w:color w:val="000000"/>
          <w:sz w:val="20"/>
          <w:szCs w:val="20"/>
        </w:rPr>
        <w:t xml:space="preserve"> formularz.</w:t>
      </w:r>
    </w:p>
    <w:p w14:paraId="32956285" w14:textId="77777777" w:rsidR="00AE472C" w:rsidRDefault="004244A8" w:rsidP="004A145E">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t>P</w:t>
      </w:r>
      <w:r w:rsidR="00AE472C">
        <w:rPr>
          <w:rFonts w:ascii="Times New Roman" w:hAnsi="Times New Roman"/>
          <w:color w:val="000000"/>
          <w:sz w:val="20"/>
          <w:szCs w:val="20"/>
        </w:rPr>
        <w:t xml:space="preserve">roszę wskazać wartość finansową, z uwzględnieniem m.in. kosztów </w:t>
      </w:r>
      <w:r>
        <w:rPr>
          <w:rFonts w:ascii="Times New Roman" w:hAnsi="Times New Roman"/>
          <w:color w:val="000000"/>
          <w:sz w:val="20"/>
          <w:szCs w:val="20"/>
        </w:rPr>
        <w:t>ponoszonych w związku z wejściem w życie aktu</w:t>
      </w:r>
      <w:r w:rsidR="00AE472C">
        <w:rPr>
          <w:rFonts w:ascii="Times New Roman" w:hAnsi="Times New Roman"/>
          <w:color w:val="000000"/>
          <w:sz w:val="20"/>
          <w:szCs w:val="20"/>
        </w:rPr>
        <w:t xml:space="preserve"> (np. koszt aktualizacji systemów informatycznych, zakupu nowych urządzeń), podatków i opłat lokalnych, itp.</w:t>
      </w:r>
      <w:r w:rsidR="002172F1">
        <w:rPr>
          <w:rFonts w:ascii="Times New Roman" w:hAnsi="Times New Roman"/>
          <w:color w:val="000000"/>
          <w:sz w:val="20"/>
          <w:szCs w:val="20"/>
        </w:rPr>
        <w:t xml:space="preserve"> </w:t>
      </w:r>
    </w:p>
    <w:p w14:paraId="532CBFCB" w14:textId="77777777" w:rsidR="002172F1" w:rsidRDefault="002172F1" w:rsidP="004A145E">
      <w:pPr>
        <w:spacing w:after="120" w:line="240" w:lineRule="auto"/>
        <w:ind w:left="357"/>
        <w:jc w:val="both"/>
        <w:rPr>
          <w:rFonts w:ascii="Times New Roman" w:hAnsi="Times New Roman"/>
          <w:color w:val="000000"/>
          <w:sz w:val="20"/>
          <w:szCs w:val="20"/>
        </w:rPr>
      </w:pPr>
      <w:r w:rsidRPr="00EE137C">
        <w:rPr>
          <w:rFonts w:ascii="Times New Roman" w:hAnsi="Times New Roman"/>
          <w:color w:val="000000"/>
          <w:sz w:val="20"/>
          <w:szCs w:val="20"/>
        </w:rPr>
        <w:t xml:space="preserve">W ujęciu niepieniężnym </w:t>
      </w:r>
      <w:r>
        <w:rPr>
          <w:rFonts w:ascii="Times New Roman" w:hAnsi="Times New Roman"/>
          <w:color w:val="000000"/>
          <w:sz w:val="20"/>
          <w:szCs w:val="20"/>
        </w:rPr>
        <w:t>proszę</w:t>
      </w:r>
      <w:r w:rsidRPr="00EE137C">
        <w:rPr>
          <w:rFonts w:ascii="Times New Roman" w:hAnsi="Times New Roman"/>
          <w:color w:val="000000"/>
          <w:sz w:val="20"/>
          <w:szCs w:val="20"/>
        </w:rPr>
        <w:t xml:space="preserve"> podać wartości </w:t>
      </w:r>
      <w:r>
        <w:rPr>
          <w:rFonts w:ascii="Times New Roman" w:hAnsi="Times New Roman"/>
          <w:color w:val="000000"/>
          <w:sz w:val="20"/>
          <w:szCs w:val="20"/>
        </w:rPr>
        <w:t>najważniejszych wskaźników</w:t>
      </w:r>
      <w:r w:rsidRPr="00EE137C">
        <w:rPr>
          <w:rFonts w:ascii="Times New Roman" w:hAnsi="Times New Roman"/>
          <w:color w:val="000000"/>
          <w:sz w:val="20"/>
          <w:szCs w:val="20"/>
        </w:rPr>
        <w:t>, które ulegną zmianie</w:t>
      </w:r>
      <w:r>
        <w:rPr>
          <w:rFonts w:ascii="Times New Roman" w:hAnsi="Times New Roman"/>
          <w:color w:val="000000"/>
          <w:sz w:val="20"/>
          <w:szCs w:val="20"/>
        </w:rPr>
        <w:t xml:space="preserve"> (np. skrócenie czasu wydania pozwolenia na budowę o 100 dni, wzrost wskaźnika upowszechnienia wychowania przedszkolnego o 20 p</w:t>
      </w:r>
      <w:r w:rsidR="004244A8">
        <w:rPr>
          <w:rFonts w:ascii="Times New Roman" w:hAnsi="Times New Roman"/>
          <w:color w:val="000000"/>
          <w:sz w:val="20"/>
          <w:szCs w:val="20"/>
        </w:rPr>
        <w:t xml:space="preserve">unktów </w:t>
      </w:r>
      <w:r>
        <w:rPr>
          <w:rFonts w:ascii="Times New Roman" w:hAnsi="Times New Roman"/>
          <w:color w:val="000000"/>
          <w:sz w:val="20"/>
          <w:szCs w:val="20"/>
        </w:rPr>
        <w:t>p</w:t>
      </w:r>
      <w:r w:rsidR="004244A8">
        <w:rPr>
          <w:rFonts w:ascii="Times New Roman" w:hAnsi="Times New Roman"/>
          <w:color w:val="000000"/>
          <w:sz w:val="20"/>
          <w:szCs w:val="20"/>
        </w:rPr>
        <w:t>rocentowych</w:t>
      </w:r>
      <w:r>
        <w:rPr>
          <w:rFonts w:ascii="Times New Roman" w:hAnsi="Times New Roman"/>
          <w:color w:val="000000"/>
          <w:sz w:val="20"/>
          <w:szCs w:val="20"/>
        </w:rPr>
        <w:t>)</w:t>
      </w:r>
      <w:r w:rsidRPr="00EE137C">
        <w:rPr>
          <w:rFonts w:ascii="Times New Roman" w:hAnsi="Times New Roman"/>
          <w:color w:val="000000"/>
          <w:sz w:val="20"/>
          <w:szCs w:val="20"/>
        </w:rPr>
        <w:t>.</w:t>
      </w:r>
    </w:p>
    <w:p w14:paraId="0B1FA648" w14:textId="77777777" w:rsidR="00AE472C" w:rsidRDefault="00AE472C" w:rsidP="004A145E">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t xml:space="preserve">W przypadku </w:t>
      </w:r>
      <w:r w:rsidR="00BB0DCA">
        <w:rPr>
          <w:rFonts w:ascii="Times New Roman" w:hAnsi="Times New Roman"/>
          <w:color w:val="000000"/>
          <w:sz w:val="20"/>
          <w:szCs w:val="20"/>
        </w:rPr>
        <w:t>gdy</w:t>
      </w:r>
      <w:r w:rsidRPr="00EE137C">
        <w:rPr>
          <w:rFonts w:ascii="Times New Roman" w:hAnsi="Times New Roman"/>
          <w:color w:val="000000"/>
          <w:sz w:val="20"/>
          <w:szCs w:val="20"/>
        </w:rPr>
        <w:t xml:space="preserve"> nie ma możliwości podania żadnych wartości liczbowych (lub wpływ dotyczy także zmian</w:t>
      </w:r>
      <w:r>
        <w:rPr>
          <w:rFonts w:ascii="Times New Roman" w:hAnsi="Times New Roman"/>
          <w:color w:val="000000"/>
          <w:sz w:val="20"/>
          <w:szCs w:val="20"/>
        </w:rPr>
        <w:t>,</w:t>
      </w:r>
      <w:r w:rsidRPr="00EE137C">
        <w:rPr>
          <w:rFonts w:ascii="Times New Roman" w:hAnsi="Times New Roman"/>
          <w:color w:val="000000"/>
          <w:sz w:val="20"/>
          <w:szCs w:val="20"/>
        </w:rPr>
        <w:t xml:space="preserve"> których nie można skwantyfikować) </w:t>
      </w:r>
      <w:r>
        <w:rPr>
          <w:rFonts w:ascii="Times New Roman" w:hAnsi="Times New Roman"/>
          <w:color w:val="000000"/>
          <w:sz w:val="20"/>
          <w:szCs w:val="20"/>
        </w:rPr>
        <w:t>proszę</w:t>
      </w:r>
      <w:r w:rsidRPr="00EE137C">
        <w:rPr>
          <w:rFonts w:ascii="Times New Roman" w:hAnsi="Times New Roman"/>
          <w:color w:val="000000"/>
          <w:sz w:val="20"/>
          <w:szCs w:val="20"/>
        </w:rPr>
        <w:t xml:space="preserve"> </w:t>
      </w:r>
      <w:r>
        <w:rPr>
          <w:rFonts w:ascii="Times New Roman" w:hAnsi="Times New Roman"/>
          <w:color w:val="000000"/>
          <w:sz w:val="20"/>
          <w:szCs w:val="20"/>
        </w:rPr>
        <w:t xml:space="preserve">odpowiednio </w:t>
      </w:r>
      <w:r w:rsidRPr="00EE137C">
        <w:rPr>
          <w:rFonts w:ascii="Times New Roman" w:hAnsi="Times New Roman"/>
          <w:color w:val="000000"/>
          <w:sz w:val="20"/>
          <w:szCs w:val="20"/>
        </w:rPr>
        <w:t xml:space="preserve">opisać </w:t>
      </w:r>
      <w:r>
        <w:rPr>
          <w:rFonts w:ascii="Times New Roman" w:hAnsi="Times New Roman"/>
          <w:color w:val="000000"/>
          <w:sz w:val="20"/>
          <w:szCs w:val="20"/>
        </w:rPr>
        <w:t>analizę wpływu w</w:t>
      </w:r>
      <w:r w:rsidRPr="00EE137C">
        <w:rPr>
          <w:rFonts w:ascii="Times New Roman" w:hAnsi="Times New Roman"/>
          <w:color w:val="000000"/>
          <w:sz w:val="20"/>
          <w:szCs w:val="20"/>
        </w:rPr>
        <w:t xml:space="preserve"> pozycji: „niemierzalne</w:t>
      </w:r>
      <w:r w:rsidR="00BB0DCA">
        <w:rPr>
          <w:rFonts w:ascii="Times New Roman" w:hAnsi="Times New Roman"/>
          <w:color w:val="000000"/>
          <w:sz w:val="20"/>
          <w:szCs w:val="20"/>
        </w:rPr>
        <w:t>”</w:t>
      </w:r>
      <w:r w:rsidRPr="00EE137C">
        <w:rPr>
          <w:rFonts w:ascii="Times New Roman" w:hAnsi="Times New Roman"/>
          <w:color w:val="000000"/>
          <w:sz w:val="20"/>
          <w:szCs w:val="20"/>
        </w:rPr>
        <w:t>.</w:t>
      </w:r>
    </w:p>
    <w:p w14:paraId="3004A981" w14:textId="77777777" w:rsidR="00F15327" w:rsidRDefault="00AE472C" w:rsidP="004A145E">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lastRenderedPageBreak/>
        <w:t xml:space="preserve">Skutki proszę </w:t>
      </w:r>
      <w:r w:rsidRPr="009F56EC">
        <w:rPr>
          <w:rFonts w:ascii="Times New Roman" w:hAnsi="Times New Roman"/>
          <w:color w:val="000000"/>
          <w:sz w:val="20"/>
          <w:szCs w:val="20"/>
        </w:rPr>
        <w:t>skalkulować dla roku wejścia w życie regulacji (0), a następnie w 1, 2, 3,</w:t>
      </w:r>
      <w:r w:rsidR="00441787">
        <w:rPr>
          <w:rFonts w:ascii="Times New Roman" w:hAnsi="Times New Roman"/>
          <w:color w:val="000000"/>
          <w:sz w:val="20"/>
          <w:szCs w:val="20"/>
        </w:rPr>
        <w:t xml:space="preserve"> 5 i 10 roku jej obowiązywania.</w:t>
      </w:r>
      <w:r w:rsidR="00441787">
        <w:rPr>
          <w:rFonts w:ascii="Times New Roman" w:hAnsi="Times New Roman"/>
          <w:color w:val="000000"/>
          <w:sz w:val="20"/>
          <w:szCs w:val="20"/>
        </w:rPr>
        <w:br/>
      </w:r>
      <w:r w:rsidRPr="009F56EC">
        <w:rPr>
          <w:rFonts w:ascii="Times New Roman" w:hAnsi="Times New Roman"/>
          <w:color w:val="000000"/>
          <w:sz w:val="20"/>
          <w:szCs w:val="20"/>
        </w:rPr>
        <w:t xml:space="preserve">W kolumnie </w:t>
      </w:r>
      <w:r w:rsidRPr="004244A8">
        <w:rPr>
          <w:rFonts w:ascii="Times New Roman" w:hAnsi="Times New Roman"/>
          <w:i/>
          <w:color w:val="000000"/>
          <w:sz w:val="20"/>
          <w:szCs w:val="20"/>
        </w:rPr>
        <w:t>Łącznie</w:t>
      </w:r>
      <w:r w:rsidRPr="009F56EC">
        <w:rPr>
          <w:rFonts w:ascii="Times New Roman" w:hAnsi="Times New Roman"/>
          <w:color w:val="000000"/>
          <w:sz w:val="20"/>
          <w:szCs w:val="20"/>
        </w:rPr>
        <w:t xml:space="preserve"> proszę wpisać skumulowane </w:t>
      </w:r>
      <w:r>
        <w:rPr>
          <w:rFonts w:ascii="Times New Roman" w:hAnsi="Times New Roman"/>
          <w:color w:val="000000"/>
          <w:sz w:val="20"/>
          <w:szCs w:val="20"/>
        </w:rPr>
        <w:t>skutki</w:t>
      </w:r>
      <w:r w:rsidRPr="009F56EC">
        <w:rPr>
          <w:rFonts w:ascii="Times New Roman" w:hAnsi="Times New Roman"/>
          <w:color w:val="000000"/>
          <w:sz w:val="20"/>
          <w:szCs w:val="20"/>
        </w:rPr>
        <w:t xml:space="preserve"> za okres 10 lat obowiązywania regulacji</w:t>
      </w:r>
      <w:r w:rsidR="00F15327">
        <w:rPr>
          <w:rFonts w:ascii="Times New Roman" w:hAnsi="Times New Roman"/>
          <w:color w:val="000000"/>
          <w:sz w:val="20"/>
          <w:szCs w:val="20"/>
        </w:rPr>
        <w:t xml:space="preserve">. </w:t>
      </w:r>
    </w:p>
    <w:p w14:paraId="1FDCC77E" w14:textId="77777777" w:rsidR="00F15327" w:rsidRDefault="00F15327" w:rsidP="004A145E">
      <w:pPr>
        <w:spacing w:after="120" w:line="240" w:lineRule="auto"/>
        <w:ind w:left="357"/>
        <w:jc w:val="both"/>
        <w:rPr>
          <w:rFonts w:ascii="Times New Roman" w:hAnsi="Times New Roman"/>
          <w:color w:val="000000"/>
          <w:sz w:val="20"/>
          <w:szCs w:val="20"/>
        </w:rPr>
      </w:pPr>
      <w:r w:rsidRPr="00D95D16">
        <w:rPr>
          <w:rFonts w:ascii="Times New Roman" w:hAnsi="Times New Roman"/>
          <w:color w:val="000000"/>
          <w:sz w:val="20"/>
          <w:szCs w:val="20"/>
        </w:rPr>
        <w:t>W przypadku</w:t>
      </w:r>
      <w:r>
        <w:rPr>
          <w:rFonts w:ascii="Times New Roman" w:hAnsi="Times New Roman"/>
          <w:color w:val="000000"/>
          <w:sz w:val="20"/>
          <w:szCs w:val="20"/>
        </w:rPr>
        <w:t xml:space="preserve"> gdy analiza wpływu obejmuje dłuższy niż 10-letni horyzont (np. zmiany w systemie emerytalnym), możliwe jest dostosowanie kolumn tabeli do horyzontu projektu</w:t>
      </w:r>
      <w:r w:rsidRPr="00422181">
        <w:rPr>
          <w:rFonts w:ascii="Times New Roman" w:hAnsi="Times New Roman"/>
          <w:color w:val="000000"/>
          <w:sz w:val="20"/>
          <w:szCs w:val="20"/>
        </w:rPr>
        <w:t xml:space="preserve">. </w:t>
      </w:r>
    </w:p>
    <w:p w14:paraId="4FC49711" w14:textId="77777777" w:rsidR="0069486B" w:rsidRDefault="0069486B" w:rsidP="004A145E">
      <w:pPr>
        <w:spacing w:after="120" w:line="240" w:lineRule="auto"/>
        <w:ind w:left="357"/>
        <w:jc w:val="both"/>
        <w:rPr>
          <w:rFonts w:ascii="Times New Roman" w:hAnsi="Times New Roman"/>
          <w:sz w:val="20"/>
          <w:szCs w:val="20"/>
        </w:rPr>
      </w:pPr>
      <w:r>
        <w:rPr>
          <w:rFonts w:ascii="Times New Roman" w:hAnsi="Times New Roman"/>
          <w:sz w:val="20"/>
          <w:szCs w:val="20"/>
        </w:rPr>
        <w:t xml:space="preserve">Jeżeli </w:t>
      </w:r>
      <w:r w:rsidRPr="004A145E">
        <w:rPr>
          <w:rFonts w:ascii="Times New Roman" w:hAnsi="Times New Roman"/>
          <w:color w:val="000000"/>
          <w:sz w:val="20"/>
          <w:szCs w:val="20"/>
        </w:rPr>
        <w:t>projekt</w:t>
      </w:r>
      <w:r>
        <w:rPr>
          <w:rFonts w:ascii="Times New Roman" w:hAnsi="Times New Roman"/>
          <w:sz w:val="20"/>
          <w:szCs w:val="20"/>
        </w:rPr>
        <w:t xml:space="preserve"> ma charakter przekrojowy i dotyczy wielu zagadnień (np. ustawa deregulująca zawody, ustawa o ułatwieniu wykonywania działalności gospodarczej) proszę dokonać analizy wpływu dla najważniejszych zmian</w:t>
      </w:r>
      <w:r w:rsidR="002172F1">
        <w:rPr>
          <w:rFonts w:ascii="Times New Roman" w:hAnsi="Times New Roman"/>
          <w:sz w:val="20"/>
          <w:szCs w:val="20"/>
        </w:rPr>
        <w:t>.</w:t>
      </w:r>
    </w:p>
    <w:p w14:paraId="3AC27B2A" w14:textId="77777777" w:rsidR="00D64C0F" w:rsidRDefault="00D64C0F" w:rsidP="004A145E">
      <w:pPr>
        <w:spacing w:after="120" w:line="240" w:lineRule="auto"/>
        <w:ind w:left="357"/>
        <w:jc w:val="both"/>
        <w:rPr>
          <w:rFonts w:ascii="Times New Roman" w:hAnsi="Times New Roman"/>
          <w:sz w:val="20"/>
          <w:szCs w:val="20"/>
        </w:rPr>
      </w:pPr>
      <w:r>
        <w:rPr>
          <w:rFonts w:ascii="Times New Roman" w:hAnsi="Times New Roman"/>
          <w:sz w:val="20"/>
          <w:szCs w:val="20"/>
        </w:rPr>
        <w:t xml:space="preserve">Proszę dostosować </w:t>
      </w:r>
      <w:r w:rsidRPr="004A145E">
        <w:rPr>
          <w:rFonts w:ascii="Times New Roman" w:hAnsi="Times New Roman"/>
          <w:color w:val="000000"/>
          <w:sz w:val="20"/>
          <w:szCs w:val="20"/>
        </w:rPr>
        <w:t>ilość</w:t>
      </w:r>
      <w:r>
        <w:rPr>
          <w:rFonts w:ascii="Times New Roman" w:hAnsi="Times New Roman"/>
          <w:sz w:val="20"/>
          <w:szCs w:val="20"/>
        </w:rPr>
        <w:t xml:space="preserve"> wierszy w tabeli, zgodnie z potrzebami projektu. Puste wiersze proszę usunąć.</w:t>
      </w:r>
    </w:p>
    <w:p w14:paraId="32FD6F0D" w14:textId="77777777" w:rsidR="00522D94" w:rsidRPr="00522D94"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color w:val="000000"/>
          <w:sz w:val="20"/>
          <w:szCs w:val="20"/>
        </w:rPr>
        <w:t>Zmiana obciążeń regulacyjnych (w tym obowiązków informacyjnych) wynikających z projektu</w:t>
      </w:r>
    </w:p>
    <w:p w14:paraId="2FBF58F8" w14:textId="77777777" w:rsidR="004244A8" w:rsidRDefault="004244A8" w:rsidP="004244A8">
      <w:pPr>
        <w:spacing w:after="120"/>
        <w:ind w:left="357"/>
        <w:jc w:val="both"/>
        <w:rPr>
          <w:rFonts w:ascii="Times New Roman" w:eastAsia="Batang" w:hAnsi="Times New Roman"/>
          <w:sz w:val="20"/>
          <w:szCs w:val="20"/>
          <w:lang w:eastAsia="ko-KR"/>
        </w:rPr>
      </w:pPr>
      <w:r w:rsidRPr="00837186">
        <w:rPr>
          <w:rFonts w:ascii="Times New Roman" w:hAnsi="Times New Roman"/>
          <w:color w:val="000000"/>
          <w:sz w:val="20"/>
          <w:szCs w:val="20"/>
        </w:rPr>
        <w:t xml:space="preserve">Obciążenia regulacyjne należy rozumieć jako </w:t>
      </w:r>
      <w:r>
        <w:rPr>
          <w:rFonts w:ascii="Times New Roman" w:hAnsi="Times New Roman"/>
          <w:color w:val="000000"/>
          <w:sz w:val="20"/>
          <w:szCs w:val="20"/>
        </w:rPr>
        <w:t>wszystkie czynności, które muszą wykona</w:t>
      </w:r>
      <w:r w:rsidR="00441787">
        <w:rPr>
          <w:rFonts w:ascii="Times New Roman" w:hAnsi="Times New Roman"/>
          <w:color w:val="000000"/>
          <w:sz w:val="20"/>
          <w:szCs w:val="20"/>
        </w:rPr>
        <w:t>ć podmioty (adresaci regulacji)</w:t>
      </w:r>
      <w:r w:rsidR="00441787">
        <w:rPr>
          <w:rFonts w:ascii="Times New Roman" w:hAnsi="Times New Roman"/>
          <w:color w:val="000000"/>
          <w:sz w:val="20"/>
          <w:szCs w:val="20"/>
        </w:rPr>
        <w:br/>
      </w:r>
      <w:r w:rsidRPr="00837186">
        <w:rPr>
          <w:rFonts w:ascii="Times New Roman" w:eastAsia="Batang" w:hAnsi="Times New Roman"/>
          <w:sz w:val="20"/>
          <w:szCs w:val="20"/>
          <w:lang w:eastAsia="ko-KR"/>
        </w:rPr>
        <w:t>w związku</w:t>
      </w:r>
      <w:r>
        <w:rPr>
          <w:rFonts w:ascii="Times New Roman" w:eastAsia="Batang" w:hAnsi="Times New Roman"/>
          <w:sz w:val="20"/>
          <w:szCs w:val="20"/>
          <w:lang w:eastAsia="ko-KR"/>
        </w:rPr>
        <w:t xml:space="preserve"> </w:t>
      </w:r>
      <w:r w:rsidRPr="00837186">
        <w:rPr>
          <w:rFonts w:ascii="Times New Roman" w:eastAsia="Batang" w:hAnsi="Times New Roman"/>
          <w:sz w:val="20"/>
          <w:szCs w:val="20"/>
          <w:lang w:eastAsia="ko-KR"/>
        </w:rPr>
        <w:t>wykonywani</w:t>
      </w:r>
      <w:r>
        <w:rPr>
          <w:rFonts w:ascii="Times New Roman" w:eastAsia="Batang" w:hAnsi="Times New Roman"/>
          <w:sz w:val="20"/>
          <w:szCs w:val="20"/>
          <w:lang w:eastAsia="ko-KR"/>
        </w:rPr>
        <w:t>em</w:t>
      </w:r>
      <w:r w:rsidRPr="00837186">
        <w:rPr>
          <w:rFonts w:ascii="Times New Roman" w:eastAsia="Batang" w:hAnsi="Times New Roman"/>
          <w:sz w:val="20"/>
          <w:szCs w:val="20"/>
          <w:lang w:eastAsia="ko-KR"/>
        </w:rPr>
        <w:t xml:space="preserve"> </w:t>
      </w:r>
      <w:r>
        <w:rPr>
          <w:rFonts w:ascii="Times New Roman" w:eastAsia="Batang" w:hAnsi="Times New Roman"/>
          <w:sz w:val="20"/>
          <w:szCs w:val="20"/>
          <w:lang w:eastAsia="ko-KR"/>
        </w:rPr>
        <w:t>projektowanych</w:t>
      </w:r>
      <w:r w:rsidRPr="00837186">
        <w:rPr>
          <w:rFonts w:ascii="Times New Roman" w:eastAsia="Batang" w:hAnsi="Times New Roman"/>
          <w:sz w:val="20"/>
          <w:szCs w:val="20"/>
          <w:lang w:eastAsia="ko-KR"/>
        </w:rPr>
        <w:t xml:space="preserve"> przepisów. </w:t>
      </w:r>
    </w:p>
    <w:p w14:paraId="1366A946" w14:textId="77777777" w:rsidR="004244A8" w:rsidRPr="00073C38" w:rsidRDefault="004244A8" w:rsidP="004244A8">
      <w:pPr>
        <w:spacing w:after="120"/>
        <w:ind w:left="357"/>
        <w:jc w:val="both"/>
        <w:rPr>
          <w:rFonts w:ascii="Times New Roman" w:hAnsi="Times New Roman"/>
          <w:sz w:val="20"/>
          <w:szCs w:val="20"/>
        </w:rPr>
      </w:pPr>
      <w:r>
        <w:rPr>
          <w:rFonts w:ascii="Times New Roman" w:eastAsia="Batang" w:hAnsi="Times New Roman"/>
          <w:sz w:val="20"/>
          <w:szCs w:val="20"/>
          <w:lang w:eastAsia="ko-KR"/>
        </w:rPr>
        <w:t xml:space="preserve">Przykładem takich obciążeń są m.in. obowiązki informacyjne (OI). </w:t>
      </w:r>
      <w:r w:rsidRPr="00073C38">
        <w:rPr>
          <w:rFonts w:ascii="Times New Roman" w:hAnsi="Times New Roman"/>
          <w:sz w:val="20"/>
          <w:szCs w:val="20"/>
        </w:rPr>
        <w:t xml:space="preserve">OI polega na dostarczaniu lub przechowywaniu przez podmioty zobowiązane </w:t>
      </w:r>
      <w:r>
        <w:rPr>
          <w:rFonts w:ascii="Times New Roman" w:hAnsi="Times New Roman"/>
          <w:sz w:val="20"/>
          <w:szCs w:val="20"/>
        </w:rPr>
        <w:t xml:space="preserve">danych </w:t>
      </w:r>
      <w:r w:rsidRPr="00073C38">
        <w:rPr>
          <w:rFonts w:ascii="Times New Roman" w:hAnsi="Times New Roman"/>
          <w:sz w:val="20"/>
          <w:szCs w:val="20"/>
        </w:rPr>
        <w:t xml:space="preserve">informacji. Identyfikowanie OI dokonywane jest w oparciu o </w:t>
      </w:r>
      <w:r>
        <w:rPr>
          <w:rFonts w:ascii="Times New Roman" w:hAnsi="Times New Roman"/>
          <w:sz w:val="20"/>
          <w:szCs w:val="20"/>
        </w:rPr>
        <w:t>przepi</w:t>
      </w:r>
      <w:r w:rsidR="00B7770F">
        <w:rPr>
          <w:rFonts w:ascii="Times New Roman" w:hAnsi="Times New Roman"/>
          <w:sz w:val="20"/>
          <w:szCs w:val="20"/>
        </w:rPr>
        <w:t>sy</w:t>
      </w:r>
      <w:r w:rsidRPr="00073C38">
        <w:rPr>
          <w:rFonts w:ascii="Times New Roman" w:hAnsi="Times New Roman"/>
          <w:sz w:val="20"/>
          <w:szCs w:val="20"/>
        </w:rPr>
        <w:t xml:space="preserve"> </w:t>
      </w:r>
      <w:r>
        <w:rPr>
          <w:rFonts w:ascii="Times New Roman" w:hAnsi="Times New Roman"/>
          <w:sz w:val="20"/>
          <w:szCs w:val="20"/>
        </w:rPr>
        <w:t>ustawy</w:t>
      </w:r>
      <w:r w:rsidRPr="00073C38">
        <w:rPr>
          <w:rFonts w:ascii="Times New Roman" w:hAnsi="Times New Roman"/>
          <w:sz w:val="20"/>
          <w:szCs w:val="20"/>
        </w:rPr>
        <w:t>.</w:t>
      </w:r>
      <w:r>
        <w:rPr>
          <w:rFonts w:ascii="Times New Roman" w:hAnsi="Times New Roman"/>
          <w:sz w:val="20"/>
          <w:szCs w:val="20"/>
        </w:rPr>
        <w:t xml:space="preserve"> Dany przepis nakłada OI, jeżeli </w:t>
      </w:r>
      <w:r w:rsidRPr="00073C38">
        <w:rPr>
          <w:rFonts w:ascii="Times New Roman" w:hAnsi="Times New Roman"/>
          <w:sz w:val="20"/>
          <w:szCs w:val="20"/>
        </w:rPr>
        <w:t xml:space="preserve">podmiot realizujący obowiązek musi wykonać szereg czynności administracyjnych. </w:t>
      </w:r>
      <w:r>
        <w:rPr>
          <w:rFonts w:ascii="Times New Roman" w:hAnsi="Times New Roman"/>
          <w:sz w:val="20"/>
          <w:szCs w:val="20"/>
        </w:rPr>
        <w:t xml:space="preserve">Przepis można </w:t>
      </w:r>
      <w:r w:rsidR="00C33027">
        <w:rPr>
          <w:rFonts w:ascii="Times New Roman" w:hAnsi="Times New Roman"/>
          <w:sz w:val="20"/>
          <w:szCs w:val="20"/>
        </w:rPr>
        <w:t>uznać</w:t>
      </w:r>
      <w:r>
        <w:rPr>
          <w:rFonts w:ascii="Times New Roman" w:hAnsi="Times New Roman"/>
          <w:sz w:val="20"/>
          <w:szCs w:val="20"/>
        </w:rPr>
        <w:t xml:space="preserve"> za OI w</w:t>
      </w:r>
      <w:r w:rsidRPr="00073C38">
        <w:rPr>
          <w:rFonts w:ascii="Times New Roman" w:hAnsi="Times New Roman"/>
          <w:sz w:val="20"/>
          <w:szCs w:val="20"/>
        </w:rPr>
        <w:t xml:space="preserve"> przypadku gdy </w:t>
      </w:r>
      <w:r>
        <w:rPr>
          <w:rFonts w:ascii="Times New Roman" w:hAnsi="Times New Roman"/>
          <w:sz w:val="20"/>
          <w:szCs w:val="20"/>
        </w:rPr>
        <w:t xml:space="preserve">jego </w:t>
      </w:r>
      <w:r w:rsidRPr="00073C38">
        <w:rPr>
          <w:rFonts w:ascii="Times New Roman" w:hAnsi="Times New Roman"/>
          <w:sz w:val="20"/>
          <w:szCs w:val="20"/>
        </w:rPr>
        <w:t>wykonanie będzie związane z wykonaniem jednej lub więcej czynności składowych z listy poniżej</w:t>
      </w:r>
      <w:r>
        <w:rPr>
          <w:rFonts w:ascii="Times New Roman" w:hAnsi="Times New Roman"/>
          <w:sz w:val="20"/>
          <w:szCs w:val="20"/>
        </w:rPr>
        <w:t>:</w:t>
      </w:r>
    </w:p>
    <w:p w14:paraId="12063526"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p</w:t>
      </w:r>
      <w:r w:rsidRPr="00073C38">
        <w:rPr>
          <w:rFonts w:ascii="Times New Roman" w:hAnsi="Times New Roman"/>
          <w:sz w:val="20"/>
          <w:szCs w:val="20"/>
        </w:rPr>
        <w:t>rzyswajanie wiedzy dot</w:t>
      </w:r>
      <w:r>
        <w:rPr>
          <w:rFonts w:ascii="Times New Roman" w:hAnsi="Times New Roman"/>
          <w:sz w:val="20"/>
          <w:szCs w:val="20"/>
        </w:rPr>
        <w:t>yczącej</w:t>
      </w:r>
      <w:r w:rsidRPr="00073C38">
        <w:rPr>
          <w:rFonts w:ascii="Times New Roman" w:hAnsi="Times New Roman"/>
          <w:sz w:val="20"/>
          <w:szCs w:val="20"/>
        </w:rPr>
        <w:t xml:space="preserve"> wykonywania konkretnego obowiązku informacyjnego (w tym bieżące śledzenie zmian w przepisach)</w:t>
      </w:r>
      <w:r>
        <w:rPr>
          <w:rFonts w:ascii="Times New Roman" w:hAnsi="Times New Roman"/>
          <w:sz w:val="20"/>
          <w:szCs w:val="20"/>
        </w:rPr>
        <w:t>,</w:t>
      </w:r>
    </w:p>
    <w:p w14:paraId="1D9801E5"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s</w:t>
      </w:r>
      <w:r w:rsidRPr="00073C38">
        <w:rPr>
          <w:rFonts w:ascii="Times New Roman" w:hAnsi="Times New Roman"/>
          <w:sz w:val="20"/>
          <w:szCs w:val="20"/>
        </w:rPr>
        <w:t>zkolenie pracowników w zakresie wykonywania OI</w:t>
      </w:r>
      <w:r>
        <w:rPr>
          <w:rFonts w:ascii="Times New Roman" w:hAnsi="Times New Roman"/>
          <w:sz w:val="20"/>
          <w:szCs w:val="20"/>
        </w:rPr>
        <w:t>,</w:t>
      </w:r>
    </w:p>
    <w:p w14:paraId="0B4641D9"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p</w:t>
      </w:r>
      <w:r w:rsidRPr="00073C38">
        <w:rPr>
          <w:rFonts w:ascii="Times New Roman" w:hAnsi="Times New Roman"/>
          <w:sz w:val="20"/>
          <w:szCs w:val="20"/>
        </w:rPr>
        <w:t>ozyskiwanie odpowiednich informacji z posiadanych danych</w:t>
      </w:r>
      <w:r>
        <w:rPr>
          <w:rFonts w:ascii="Times New Roman" w:hAnsi="Times New Roman"/>
          <w:sz w:val="20"/>
          <w:szCs w:val="20"/>
        </w:rPr>
        <w:t>,</w:t>
      </w:r>
    </w:p>
    <w:p w14:paraId="017A0196"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p</w:t>
      </w:r>
      <w:r w:rsidRPr="00073C38">
        <w:rPr>
          <w:rFonts w:ascii="Times New Roman" w:hAnsi="Times New Roman"/>
          <w:sz w:val="20"/>
          <w:szCs w:val="20"/>
        </w:rPr>
        <w:t xml:space="preserve">rzetwarzanie posiadanych danych </w:t>
      </w:r>
      <w:r>
        <w:rPr>
          <w:rFonts w:ascii="Times New Roman" w:hAnsi="Times New Roman"/>
          <w:sz w:val="20"/>
          <w:szCs w:val="20"/>
        </w:rPr>
        <w:t>w celu</w:t>
      </w:r>
      <w:r w:rsidRPr="00073C38">
        <w:rPr>
          <w:rFonts w:ascii="Times New Roman" w:hAnsi="Times New Roman"/>
          <w:sz w:val="20"/>
          <w:szCs w:val="20"/>
        </w:rPr>
        <w:t xml:space="preserve"> wykonania OI</w:t>
      </w:r>
      <w:r>
        <w:rPr>
          <w:rFonts w:ascii="Times New Roman" w:hAnsi="Times New Roman"/>
          <w:sz w:val="20"/>
          <w:szCs w:val="20"/>
        </w:rPr>
        <w:t>,</w:t>
      </w:r>
    </w:p>
    <w:p w14:paraId="6647D6D6"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g</w:t>
      </w:r>
      <w:r w:rsidRPr="00073C38">
        <w:rPr>
          <w:rFonts w:ascii="Times New Roman" w:hAnsi="Times New Roman"/>
          <w:sz w:val="20"/>
          <w:szCs w:val="20"/>
        </w:rPr>
        <w:t>enerowanie nowych danych</w:t>
      </w:r>
      <w:r>
        <w:rPr>
          <w:rFonts w:ascii="Times New Roman" w:hAnsi="Times New Roman"/>
          <w:sz w:val="20"/>
          <w:szCs w:val="20"/>
        </w:rPr>
        <w:t>,</w:t>
      </w:r>
    </w:p>
    <w:p w14:paraId="3DCFDAB3"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p</w:t>
      </w:r>
      <w:r w:rsidRPr="00073C38">
        <w:rPr>
          <w:rFonts w:ascii="Times New Roman" w:hAnsi="Times New Roman"/>
          <w:sz w:val="20"/>
          <w:szCs w:val="20"/>
        </w:rPr>
        <w:t>rojektowanie materiałów informacyjnych</w:t>
      </w:r>
      <w:r>
        <w:rPr>
          <w:rFonts w:ascii="Times New Roman" w:hAnsi="Times New Roman"/>
          <w:sz w:val="20"/>
          <w:szCs w:val="20"/>
        </w:rPr>
        <w:t>,</w:t>
      </w:r>
    </w:p>
    <w:p w14:paraId="7E4C09BB"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w</w:t>
      </w:r>
      <w:r w:rsidRPr="00073C38">
        <w:rPr>
          <w:rFonts w:ascii="Times New Roman" w:hAnsi="Times New Roman"/>
          <w:sz w:val="20"/>
          <w:szCs w:val="20"/>
        </w:rPr>
        <w:t>ypełnianie kwestionariuszy</w:t>
      </w:r>
      <w:r>
        <w:rPr>
          <w:rFonts w:ascii="Times New Roman" w:hAnsi="Times New Roman"/>
          <w:sz w:val="20"/>
          <w:szCs w:val="20"/>
        </w:rPr>
        <w:t>,</w:t>
      </w:r>
    </w:p>
    <w:p w14:paraId="2FB58C7E"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o</w:t>
      </w:r>
      <w:r w:rsidRPr="00073C38">
        <w:rPr>
          <w:rFonts w:ascii="Times New Roman" w:hAnsi="Times New Roman"/>
          <w:sz w:val="20"/>
          <w:szCs w:val="20"/>
        </w:rPr>
        <w:t>dbywanie spotkań</w:t>
      </w:r>
      <w:r>
        <w:rPr>
          <w:rFonts w:ascii="Times New Roman" w:hAnsi="Times New Roman"/>
          <w:sz w:val="20"/>
          <w:szCs w:val="20"/>
        </w:rPr>
        <w:t>,</w:t>
      </w:r>
    </w:p>
    <w:p w14:paraId="624BA17E"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k</w:t>
      </w:r>
      <w:r w:rsidRPr="00073C38">
        <w:rPr>
          <w:rFonts w:ascii="Times New Roman" w:hAnsi="Times New Roman"/>
          <w:sz w:val="20"/>
          <w:szCs w:val="20"/>
        </w:rPr>
        <w:t>ontrola i sprawdzanie poprawności</w:t>
      </w:r>
      <w:r>
        <w:rPr>
          <w:rFonts w:ascii="Times New Roman" w:hAnsi="Times New Roman"/>
          <w:sz w:val="20"/>
          <w:szCs w:val="20"/>
        </w:rPr>
        <w:t>,</w:t>
      </w:r>
    </w:p>
    <w:p w14:paraId="2B2FB743"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k</w:t>
      </w:r>
      <w:r w:rsidRPr="00073C38">
        <w:rPr>
          <w:rFonts w:ascii="Times New Roman" w:hAnsi="Times New Roman"/>
          <w:sz w:val="20"/>
          <w:szCs w:val="20"/>
        </w:rPr>
        <w:t>opiowanie/sporządzanie dokumentacji</w:t>
      </w:r>
      <w:r>
        <w:rPr>
          <w:rFonts w:ascii="Times New Roman" w:hAnsi="Times New Roman"/>
          <w:sz w:val="20"/>
          <w:szCs w:val="20"/>
        </w:rPr>
        <w:t>,</w:t>
      </w:r>
    </w:p>
    <w:p w14:paraId="688284BD"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p</w:t>
      </w:r>
      <w:r w:rsidRPr="00073C38">
        <w:rPr>
          <w:rFonts w:ascii="Times New Roman" w:hAnsi="Times New Roman"/>
          <w:sz w:val="20"/>
          <w:szCs w:val="20"/>
        </w:rPr>
        <w:t>rzekazywanie wymaganej informacji do adresata</w:t>
      </w:r>
      <w:r>
        <w:rPr>
          <w:rFonts w:ascii="Times New Roman" w:hAnsi="Times New Roman"/>
          <w:sz w:val="20"/>
          <w:szCs w:val="20"/>
        </w:rPr>
        <w:t>,</w:t>
      </w:r>
    </w:p>
    <w:p w14:paraId="4D6EF299" w14:textId="77777777" w:rsidR="004244A8" w:rsidRPr="00073C38" w:rsidRDefault="00C33027" w:rsidP="0057189C">
      <w:pPr>
        <w:numPr>
          <w:ilvl w:val="0"/>
          <w:numId w:val="12"/>
        </w:numPr>
        <w:tabs>
          <w:tab w:val="num" w:pos="2118"/>
        </w:tabs>
        <w:spacing w:after="120" w:line="240" w:lineRule="auto"/>
        <w:ind w:left="1043" w:hanging="357"/>
        <w:jc w:val="both"/>
        <w:rPr>
          <w:rFonts w:ascii="Times New Roman" w:hAnsi="Times New Roman"/>
          <w:sz w:val="20"/>
          <w:szCs w:val="20"/>
        </w:rPr>
      </w:pPr>
      <w:r>
        <w:rPr>
          <w:rFonts w:ascii="Times New Roman" w:hAnsi="Times New Roman"/>
          <w:sz w:val="20"/>
          <w:szCs w:val="20"/>
        </w:rPr>
        <w:t>a</w:t>
      </w:r>
      <w:r w:rsidRPr="00073C38">
        <w:rPr>
          <w:rFonts w:ascii="Times New Roman" w:hAnsi="Times New Roman"/>
          <w:sz w:val="20"/>
          <w:szCs w:val="20"/>
        </w:rPr>
        <w:t>rchiwizacja informacji</w:t>
      </w:r>
      <w:r w:rsidR="004244A8">
        <w:rPr>
          <w:rFonts w:ascii="Times New Roman" w:hAnsi="Times New Roman"/>
          <w:sz w:val="20"/>
          <w:szCs w:val="20"/>
        </w:rPr>
        <w:t>.</w:t>
      </w:r>
    </w:p>
    <w:p w14:paraId="2F90534A" w14:textId="77777777" w:rsidR="00C50B42" w:rsidRDefault="00C50B42" w:rsidP="00C50B42">
      <w:pPr>
        <w:spacing w:after="120" w:line="240" w:lineRule="auto"/>
        <w:ind w:left="360"/>
        <w:jc w:val="both"/>
        <w:rPr>
          <w:rFonts w:ascii="Times New Roman" w:hAnsi="Times New Roman"/>
          <w:color w:val="000000"/>
          <w:sz w:val="20"/>
          <w:szCs w:val="20"/>
        </w:rPr>
      </w:pPr>
      <w:r>
        <w:rPr>
          <w:rFonts w:ascii="Times New Roman" w:hAnsi="Times New Roman"/>
          <w:color w:val="000000"/>
          <w:sz w:val="20"/>
          <w:szCs w:val="20"/>
        </w:rPr>
        <w:t>Proszę:</w:t>
      </w:r>
    </w:p>
    <w:p w14:paraId="411E10A0" w14:textId="77777777" w:rsidR="00C50B42" w:rsidRDefault="00C50B42" w:rsidP="0066091B">
      <w:pPr>
        <w:numPr>
          <w:ilvl w:val="0"/>
          <w:numId w:val="19"/>
        </w:numPr>
        <w:spacing w:after="120" w:line="240" w:lineRule="auto"/>
        <w:jc w:val="both"/>
        <w:rPr>
          <w:rFonts w:ascii="Times New Roman" w:hAnsi="Times New Roman"/>
          <w:color w:val="000000"/>
          <w:sz w:val="20"/>
          <w:szCs w:val="20"/>
        </w:rPr>
      </w:pPr>
      <w:r>
        <w:rPr>
          <w:rFonts w:ascii="Times New Roman" w:hAnsi="Times New Roman"/>
          <w:color w:val="000000"/>
          <w:sz w:val="20"/>
          <w:szCs w:val="20"/>
        </w:rPr>
        <w:t>w przypadku gdy projekt nie dotyczy zmiany obciążeń regulacyjnych</w:t>
      </w:r>
      <w:r w:rsidR="00BB0DCA">
        <w:rPr>
          <w:rFonts w:ascii="Times New Roman" w:hAnsi="Times New Roman"/>
          <w:color w:val="000000"/>
          <w:sz w:val="20"/>
          <w:szCs w:val="20"/>
        </w:rPr>
        <w:t>,</w:t>
      </w:r>
      <w:r>
        <w:rPr>
          <w:rFonts w:ascii="Times New Roman" w:hAnsi="Times New Roman"/>
          <w:color w:val="000000"/>
          <w:sz w:val="20"/>
          <w:szCs w:val="20"/>
        </w:rPr>
        <w:t xml:space="preserve"> zaznaczyć pole „nie dotyczy”,</w:t>
      </w:r>
    </w:p>
    <w:p w14:paraId="261370B3" w14:textId="77777777" w:rsidR="00C50B42" w:rsidRDefault="00C50B42" w:rsidP="0066091B">
      <w:pPr>
        <w:numPr>
          <w:ilvl w:val="0"/>
          <w:numId w:val="19"/>
        </w:numPr>
        <w:spacing w:after="120" w:line="240" w:lineRule="auto"/>
        <w:jc w:val="both"/>
        <w:rPr>
          <w:rFonts w:ascii="Times New Roman" w:hAnsi="Times New Roman"/>
          <w:color w:val="000000"/>
          <w:sz w:val="20"/>
          <w:szCs w:val="20"/>
        </w:rPr>
      </w:pPr>
      <w:r>
        <w:rPr>
          <w:rFonts w:ascii="Times New Roman" w:hAnsi="Times New Roman"/>
          <w:color w:val="000000"/>
          <w:sz w:val="20"/>
          <w:szCs w:val="20"/>
        </w:rPr>
        <w:t>w przypadku zmian w projekcie wpływających na obciążenia regulacyjne odpowiednio zaznaczyć ich zwiększenie lub zmniejszenie,</w:t>
      </w:r>
    </w:p>
    <w:p w14:paraId="0E58B56E" w14:textId="77777777" w:rsidR="00C50B42" w:rsidRDefault="00C50B42" w:rsidP="0066091B">
      <w:pPr>
        <w:numPr>
          <w:ilvl w:val="0"/>
          <w:numId w:val="19"/>
        </w:numPr>
        <w:spacing w:after="120" w:line="240" w:lineRule="auto"/>
        <w:jc w:val="both"/>
        <w:rPr>
          <w:rFonts w:ascii="Times New Roman" w:hAnsi="Times New Roman"/>
          <w:color w:val="000000"/>
          <w:sz w:val="20"/>
          <w:szCs w:val="20"/>
        </w:rPr>
      </w:pPr>
      <w:r>
        <w:rPr>
          <w:rFonts w:ascii="Times New Roman" w:hAnsi="Times New Roman"/>
          <w:color w:val="000000"/>
          <w:sz w:val="20"/>
          <w:szCs w:val="20"/>
        </w:rPr>
        <w:t>wskazać, czy wprowadzane są obciążenia poza bezwzględnie wymaganymi</w:t>
      </w:r>
      <w:r w:rsidR="00FC49EF">
        <w:rPr>
          <w:rFonts w:ascii="Times New Roman" w:hAnsi="Times New Roman"/>
          <w:color w:val="000000"/>
          <w:sz w:val="20"/>
          <w:szCs w:val="20"/>
        </w:rPr>
        <w:t xml:space="preserve"> przez UE</w:t>
      </w:r>
      <w:r>
        <w:rPr>
          <w:rFonts w:ascii="Times New Roman" w:hAnsi="Times New Roman"/>
          <w:color w:val="000000"/>
          <w:sz w:val="20"/>
          <w:szCs w:val="20"/>
        </w:rPr>
        <w:t>,</w:t>
      </w:r>
    </w:p>
    <w:p w14:paraId="340A26E1" w14:textId="77777777" w:rsidR="002172F1" w:rsidRDefault="002172F1" w:rsidP="0066091B">
      <w:pPr>
        <w:numPr>
          <w:ilvl w:val="0"/>
          <w:numId w:val="19"/>
        </w:numPr>
        <w:spacing w:after="120" w:line="240" w:lineRule="auto"/>
        <w:jc w:val="both"/>
        <w:rPr>
          <w:rFonts w:ascii="Times New Roman" w:hAnsi="Times New Roman"/>
          <w:color w:val="000000"/>
          <w:sz w:val="20"/>
          <w:szCs w:val="20"/>
        </w:rPr>
      </w:pPr>
      <w:r>
        <w:rPr>
          <w:rFonts w:ascii="Times New Roman" w:hAnsi="Times New Roman"/>
          <w:color w:val="000000"/>
          <w:sz w:val="20"/>
          <w:szCs w:val="20"/>
        </w:rPr>
        <w:t xml:space="preserve">wskazać, czy dane obciążenia są przystosowane do ich ewentualnej elektronizacji </w:t>
      </w:r>
      <w:r w:rsidR="00D218DC">
        <w:rPr>
          <w:rFonts w:ascii="Times New Roman" w:hAnsi="Times New Roman"/>
          <w:color w:val="000000"/>
          <w:sz w:val="20"/>
          <w:szCs w:val="20"/>
        </w:rPr>
        <w:t xml:space="preserve">(dotyczy sytuacji kiedy wprowadzane </w:t>
      </w:r>
      <w:r w:rsidR="00C33027">
        <w:rPr>
          <w:rFonts w:ascii="Times New Roman" w:hAnsi="Times New Roman"/>
          <w:color w:val="000000"/>
          <w:sz w:val="20"/>
          <w:szCs w:val="20"/>
        </w:rPr>
        <w:t>obciążenia wpływają</w:t>
      </w:r>
      <w:r w:rsidR="00D218DC">
        <w:rPr>
          <w:rFonts w:ascii="Times New Roman" w:hAnsi="Times New Roman"/>
          <w:color w:val="000000"/>
          <w:sz w:val="20"/>
          <w:szCs w:val="20"/>
        </w:rPr>
        <w:t xml:space="preserve"> na systemy teleinformatyczne podmiotów publicznych lub na podmioty prywatne – przedsiębior</w:t>
      </w:r>
      <w:r w:rsidR="002B3D1A">
        <w:rPr>
          <w:rFonts w:ascii="Times New Roman" w:hAnsi="Times New Roman"/>
          <w:color w:val="000000"/>
          <w:sz w:val="20"/>
          <w:szCs w:val="20"/>
        </w:rPr>
        <w:t>cy</w:t>
      </w:r>
      <w:r w:rsidR="00D218DC">
        <w:rPr>
          <w:rFonts w:ascii="Times New Roman" w:hAnsi="Times New Roman"/>
          <w:color w:val="000000"/>
          <w:sz w:val="20"/>
          <w:szCs w:val="20"/>
        </w:rPr>
        <w:t xml:space="preserve">, </w:t>
      </w:r>
      <w:r w:rsidR="002B3D1A">
        <w:rPr>
          <w:rFonts w:ascii="Times New Roman" w:hAnsi="Times New Roman"/>
          <w:color w:val="000000"/>
          <w:sz w:val="20"/>
          <w:szCs w:val="20"/>
        </w:rPr>
        <w:t>obywatele</w:t>
      </w:r>
      <w:r w:rsidR="00D218DC">
        <w:rPr>
          <w:rFonts w:ascii="Times New Roman" w:hAnsi="Times New Roman"/>
          <w:color w:val="000000"/>
          <w:sz w:val="20"/>
          <w:szCs w:val="20"/>
        </w:rPr>
        <w:t>).</w:t>
      </w:r>
    </w:p>
    <w:p w14:paraId="79E9A0F0" w14:textId="77777777" w:rsidR="004244A8" w:rsidRDefault="004244A8" w:rsidP="004244A8">
      <w:pPr>
        <w:spacing w:after="120" w:line="240" w:lineRule="auto"/>
        <w:ind w:left="360"/>
        <w:jc w:val="both"/>
        <w:rPr>
          <w:rFonts w:ascii="Times New Roman" w:hAnsi="Times New Roman"/>
          <w:color w:val="000000"/>
          <w:sz w:val="20"/>
          <w:szCs w:val="20"/>
        </w:rPr>
      </w:pPr>
      <w:r>
        <w:rPr>
          <w:rFonts w:ascii="Times New Roman" w:hAnsi="Times New Roman"/>
          <w:color w:val="000000"/>
          <w:sz w:val="20"/>
          <w:szCs w:val="20"/>
        </w:rPr>
        <w:t>W komentarzu proszę o zwięzłe opisanie zakresu zmian dotyczących obciążeń regulacyjnych.</w:t>
      </w:r>
    </w:p>
    <w:p w14:paraId="38BC2E25" w14:textId="77777777" w:rsidR="00522D94" w:rsidRPr="00D86AFF" w:rsidRDefault="00522D94" w:rsidP="00522D94">
      <w:pPr>
        <w:numPr>
          <w:ilvl w:val="0"/>
          <w:numId w:val="9"/>
        </w:numPr>
        <w:spacing w:after="120" w:line="240" w:lineRule="auto"/>
        <w:jc w:val="both"/>
        <w:rPr>
          <w:rFonts w:ascii="Times New Roman" w:hAnsi="Times New Roman"/>
          <w:b/>
          <w:sz w:val="20"/>
          <w:szCs w:val="20"/>
        </w:rPr>
      </w:pPr>
      <w:r w:rsidRPr="00D86AFF">
        <w:rPr>
          <w:rFonts w:ascii="Times New Roman" w:hAnsi="Times New Roman"/>
          <w:b/>
          <w:color w:val="000000"/>
          <w:sz w:val="20"/>
          <w:szCs w:val="20"/>
        </w:rPr>
        <w:t>Wpływ na rynek pracy</w:t>
      </w:r>
    </w:p>
    <w:p w14:paraId="29502F37" w14:textId="77777777" w:rsidR="00D86AFF" w:rsidRDefault="00C50B42" w:rsidP="0057189C">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t xml:space="preserve">Proszę </w:t>
      </w:r>
      <w:r w:rsidR="00D86AFF" w:rsidRPr="00D86AFF">
        <w:rPr>
          <w:rFonts w:ascii="Times New Roman" w:hAnsi="Times New Roman"/>
          <w:color w:val="000000"/>
          <w:sz w:val="20"/>
          <w:szCs w:val="20"/>
        </w:rPr>
        <w:t>opisać</w:t>
      </w:r>
      <w:r w:rsidR="007318DD">
        <w:rPr>
          <w:rFonts w:ascii="Times New Roman" w:hAnsi="Times New Roman"/>
          <w:color w:val="000000"/>
          <w:sz w:val="20"/>
          <w:szCs w:val="20"/>
        </w:rPr>
        <w:t>,</w:t>
      </w:r>
      <w:r w:rsidR="00D86AFF" w:rsidRPr="00D86AFF">
        <w:rPr>
          <w:rFonts w:ascii="Times New Roman" w:hAnsi="Times New Roman"/>
          <w:color w:val="000000"/>
          <w:sz w:val="20"/>
          <w:szCs w:val="20"/>
        </w:rPr>
        <w:t xml:space="preserve"> czy i w jaki sposób </w:t>
      </w:r>
      <w:r w:rsidR="004244A8">
        <w:rPr>
          <w:rFonts w:ascii="Times New Roman" w:hAnsi="Times New Roman"/>
          <w:color w:val="000000"/>
          <w:sz w:val="20"/>
          <w:szCs w:val="20"/>
        </w:rPr>
        <w:t>projektowana regulacj</w:t>
      </w:r>
      <w:r w:rsidR="00B7770F">
        <w:rPr>
          <w:rFonts w:ascii="Times New Roman" w:hAnsi="Times New Roman"/>
          <w:color w:val="000000"/>
          <w:sz w:val="20"/>
          <w:szCs w:val="20"/>
        </w:rPr>
        <w:t>a</w:t>
      </w:r>
      <w:r w:rsidR="00D86AFF" w:rsidRPr="00D86AFF">
        <w:rPr>
          <w:rFonts w:ascii="Times New Roman" w:hAnsi="Times New Roman"/>
          <w:color w:val="000000"/>
          <w:sz w:val="20"/>
          <w:szCs w:val="20"/>
        </w:rPr>
        <w:t xml:space="preserve"> mo</w:t>
      </w:r>
      <w:r w:rsidR="004244A8">
        <w:rPr>
          <w:rFonts w:ascii="Times New Roman" w:hAnsi="Times New Roman"/>
          <w:color w:val="000000"/>
          <w:sz w:val="20"/>
          <w:szCs w:val="20"/>
        </w:rPr>
        <w:t>że</w:t>
      </w:r>
      <w:r w:rsidR="00D86AFF" w:rsidRPr="00D86AFF">
        <w:rPr>
          <w:rFonts w:ascii="Times New Roman" w:hAnsi="Times New Roman"/>
          <w:color w:val="000000"/>
          <w:sz w:val="20"/>
          <w:szCs w:val="20"/>
        </w:rPr>
        <w:t xml:space="preserve"> spowodować zmiany na rynku pracy w </w:t>
      </w:r>
      <w:r w:rsidR="00880F26">
        <w:rPr>
          <w:rFonts w:ascii="Times New Roman" w:hAnsi="Times New Roman"/>
          <w:color w:val="000000"/>
          <w:sz w:val="20"/>
          <w:szCs w:val="20"/>
        </w:rPr>
        <w:t>odniesieniu do</w:t>
      </w:r>
      <w:r w:rsidR="00880F26" w:rsidRPr="00D86AFF">
        <w:rPr>
          <w:rFonts w:ascii="Times New Roman" w:hAnsi="Times New Roman"/>
          <w:color w:val="000000"/>
          <w:sz w:val="20"/>
          <w:szCs w:val="20"/>
        </w:rPr>
        <w:t xml:space="preserve"> </w:t>
      </w:r>
      <w:r w:rsidR="001A118A">
        <w:rPr>
          <w:rFonts w:ascii="Times New Roman" w:hAnsi="Times New Roman"/>
          <w:color w:val="000000"/>
          <w:sz w:val="20"/>
          <w:szCs w:val="20"/>
        </w:rPr>
        <w:t>zatrudnienia</w:t>
      </w:r>
      <w:r w:rsidR="00880F26">
        <w:rPr>
          <w:rFonts w:ascii="Times New Roman" w:hAnsi="Times New Roman"/>
          <w:color w:val="000000"/>
          <w:sz w:val="20"/>
          <w:szCs w:val="20"/>
        </w:rPr>
        <w:t xml:space="preserve"> oraz innych wskaźników </w:t>
      </w:r>
      <w:r w:rsidR="00D86AFF" w:rsidRPr="00D86AFF">
        <w:rPr>
          <w:rFonts w:ascii="Times New Roman" w:hAnsi="Times New Roman"/>
          <w:color w:val="000000"/>
          <w:sz w:val="20"/>
          <w:szCs w:val="20"/>
        </w:rPr>
        <w:t>(</w:t>
      </w:r>
      <w:r w:rsidR="00880F26">
        <w:rPr>
          <w:rFonts w:ascii="Times New Roman" w:hAnsi="Times New Roman"/>
          <w:color w:val="000000"/>
          <w:sz w:val="20"/>
          <w:szCs w:val="20"/>
        </w:rPr>
        <w:t xml:space="preserve">np. </w:t>
      </w:r>
      <w:r w:rsidR="00D86AFF" w:rsidRPr="00D86AFF">
        <w:rPr>
          <w:rFonts w:ascii="Times New Roman" w:hAnsi="Times New Roman"/>
          <w:color w:val="000000"/>
          <w:sz w:val="20"/>
          <w:szCs w:val="20"/>
        </w:rPr>
        <w:t>czas</w:t>
      </w:r>
      <w:r w:rsidR="004244A8">
        <w:rPr>
          <w:rFonts w:ascii="Times New Roman" w:hAnsi="Times New Roman"/>
          <w:color w:val="000000"/>
          <w:sz w:val="20"/>
          <w:szCs w:val="20"/>
        </w:rPr>
        <w:t>u</w:t>
      </w:r>
      <w:r w:rsidR="00D86AFF" w:rsidRPr="00D86AFF">
        <w:rPr>
          <w:rFonts w:ascii="Times New Roman" w:hAnsi="Times New Roman"/>
          <w:color w:val="000000"/>
          <w:sz w:val="20"/>
          <w:szCs w:val="20"/>
        </w:rPr>
        <w:t xml:space="preserve"> poszukiwania pracy, kwalifikacj</w:t>
      </w:r>
      <w:r w:rsidR="004244A8">
        <w:rPr>
          <w:rFonts w:ascii="Times New Roman" w:hAnsi="Times New Roman"/>
          <w:color w:val="000000"/>
          <w:sz w:val="20"/>
          <w:szCs w:val="20"/>
        </w:rPr>
        <w:t>i</w:t>
      </w:r>
      <w:r w:rsidR="00880F26">
        <w:rPr>
          <w:rFonts w:ascii="Times New Roman" w:hAnsi="Times New Roman"/>
          <w:color w:val="000000"/>
          <w:sz w:val="20"/>
          <w:szCs w:val="20"/>
        </w:rPr>
        <w:t xml:space="preserve"> pracowników</w:t>
      </w:r>
      <w:r w:rsidR="00D86AFF" w:rsidRPr="00D86AFF">
        <w:rPr>
          <w:rFonts w:ascii="Times New Roman" w:hAnsi="Times New Roman"/>
          <w:color w:val="000000"/>
          <w:sz w:val="20"/>
          <w:szCs w:val="20"/>
        </w:rPr>
        <w:t>).</w:t>
      </w:r>
      <w:r w:rsidR="001A118A">
        <w:rPr>
          <w:rFonts w:ascii="Times New Roman" w:hAnsi="Times New Roman"/>
          <w:color w:val="000000"/>
          <w:sz w:val="20"/>
          <w:szCs w:val="20"/>
        </w:rPr>
        <w:t xml:space="preserve"> </w:t>
      </w:r>
    </w:p>
    <w:p w14:paraId="5BBFAE75" w14:textId="77777777" w:rsidR="00255DAD" w:rsidRDefault="00880F26" w:rsidP="00E2371E">
      <w:pPr>
        <w:spacing w:after="120"/>
        <w:ind w:left="360"/>
        <w:jc w:val="both"/>
        <w:rPr>
          <w:rFonts w:ascii="Times New Roman" w:hAnsi="Times New Roman"/>
          <w:sz w:val="20"/>
          <w:szCs w:val="20"/>
        </w:rPr>
      </w:pPr>
      <w:r>
        <w:rPr>
          <w:rFonts w:ascii="Times New Roman" w:hAnsi="Times New Roman"/>
          <w:sz w:val="20"/>
          <w:szCs w:val="20"/>
        </w:rPr>
        <w:t>J</w:t>
      </w:r>
      <w:r w:rsidR="00E2371E">
        <w:rPr>
          <w:rFonts w:ascii="Times New Roman" w:hAnsi="Times New Roman"/>
          <w:sz w:val="20"/>
          <w:szCs w:val="20"/>
        </w:rPr>
        <w:t>eżeli projekt</w:t>
      </w:r>
      <w:r>
        <w:rPr>
          <w:rFonts w:ascii="Times New Roman" w:hAnsi="Times New Roman"/>
          <w:sz w:val="20"/>
          <w:szCs w:val="20"/>
        </w:rPr>
        <w:t xml:space="preserve"> ma charakter przekrojowy i</w:t>
      </w:r>
      <w:r w:rsidR="00E2371E">
        <w:rPr>
          <w:rFonts w:ascii="Times New Roman" w:hAnsi="Times New Roman"/>
          <w:sz w:val="20"/>
          <w:szCs w:val="20"/>
        </w:rPr>
        <w:t xml:space="preserve"> dotyczy </w:t>
      </w:r>
      <w:r>
        <w:rPr>
          <w:rFonts w:ascii="Times New Roman" w:hAnsi="Times New Roman"/>
          <w:sz w:val="20"/>
          <w:szCs w:val="20"/>
        </w:rPr>
        <w:t>wielu zagadnień</w:t>
      </w:r>
      <w:r w:rsidR="00E2371E">
        <w:rPr>
          <w:rFonts w:ascii="Times New Roman" w:hAnsi="Times New Roman"/>
          <w:sz w:val="20"/>
          <w:szCs w:val="20"/>
        </w:rPr>
        <w:t xml:space="preserve"> (np. ustawa deregulująca zawody, ustawa o ułatwieniu wykonywania działalności gospodarczej) proszę dokonać analizy wpływu dla najważniejszych zmian.</w:t>
      </w:r>
    </w:p>
    <w:p w14:paraId="13ACB9DF" w14:textId="77777777" w:rsidR="00522D94" w:rsidRPr="00D86AFF" w:rsidRDefault="00522D94" w:rsidP="00522D94">
      <w:pPr>
        <w:numPr>
          <w:ilvl w:val="0"/>
          <w:numId w:val="9"/>
        </w:numPr>
        <w:spacing w:after="120" w:line="240" w:lineRule="auto"/>
        <w:jc w:val="both"/>
        <w:rPr>
          <w:rFonts w:ascii="Times New Roman" w:hAnsi="Times New Roman"/>
          <w:b/>
          <w:sz w:val="20"/>
          <w:szCs w:val="20"/>
        </w:rPr>
      </w:pPr>
      <w:r w:rsidRPr="00D86AFF">
        <w:rPr>
          <w:rFonts w:ascii="Times New Roman" w:hAnsi="Times New Roman"/>
          <w:b/>
          <w:color w:val="000000"/>
          <w:sz w:val="20"/>
          <w:szCs w:val="20"/>
        </w:rPr>
        <w:t>Wpływ na pozostałe obszary</w:t>
      </w:r>
    </w:p>
    <w:p w14:paraId="0285B06D" w14:textId="77777777" w:rsidR="006316FA" w:rsidRDefault="00880F26" w:rsidP="0057189C">
      <w:pPr>
        <w:spacing w:after="120" w:line="240" w:lineRule="auto"/>
        <w:ind w:left="357"/>
        <w:jc w:val="both"/>
        <w:rPr>
          <w:rFonts w:ascii="Times New Roman" w:hAnsi="Times New Roman"/>
          <w:sz w:val="20"/>
          <w:szCs w:val="20"/>
        </w:rPr>
      </w:pPr>
      <w:r>
        <w:rPr>
          <w:rFonts w:ascii="Times New Roman" w:hAnsi="Times New Roman"/>
          <w:sz w:val="20"/>
          <w:szCs w:val="20"/>
        </w:rPr>
        <w:t>Proszę zaznaczyć pola - zakres oddziaływania projektu na obszary niewymienione</w:t>
      </w:r>
      <w:r w:rsidR="008648C3">
        <w:rPr>
          <w:rFonts w:ascii="Times New Roman" w:hAnsi="Times New Roman"/>
          <w:sz w:val="20"/>
          <w:szCs w:val="20"/>
        </w:rPr>
        <w:t xml:space="preserve"> w pkt 6, 7 i 9. Dla </w:t>
      </w:r>
      <w:r>
        <w:rPr>
          <w:rFonts w:ascii="Times New Roman" w:hAnsi="Times New Roman"/>
          <w:sz w:val="20"/>
          <w:szCs w:val="20"/>
        </w:rPr>
        <w:t>zaznaczonych</w:t>
      </w:r>
      <w:r w:rsidR="008648C3">
        <w:rPr>
          <w:rFonts w:ascii="Times New Roman" w:hAnsi="Times New Roman"/>
          <w:sz w:val="20"/>
          <w:szCs w:val="20"/>
        </w:rPr>
        <w:t xml:space="preserve"> obszarów proszę dokonać analizy wpływu. </w:t>
      </w:r>
    </w:p>
    <w:p w14:paraId="11E6F570" w14:textId="77777777" w:rsidR="006316FA" w:rsidRDefault="00880F26" w:rsidP="0057189C">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t xml:space="preserve">W przypadku analizy </w:t>
      </w:r>
      <w:r w:rsidR="006316FA">
        <w:rPr>
          <w:rFonts w:ascii="Times New Roman" w:hAnsi="Times New Roman"/>
          <w:color w:val="000000"/>
          <w:sz w:val="20"/>
          <w:szCs w:val="20"/>
        </w:rPr>
        <w:t xml:space="preserve">wpływu na obszar „informatyzacja” </w:t>
      </w:r>
      <w:r>
        <w:rPr>
          <w:rFonts w:ascii="Times New Roman" w:hAnsi="Times New Roman"/>
          <w:color w:val="000000"/>
          <w:sz w:val="20"/>
          <w:szCs w:val="20"/>
        </w:rPr>
        <w:t>proszę w szczególności rozważyć następujące kwestie:</w:t>
      </w:r>
    </w:p>
    <w:p w14:paraId="0BD8C33F" w14:textId="77777777" w:rsidR="00880F26" w:rsidRPr="00880F26" w:rsidRDefault="006316FA" w:rsidP="00880F26">
      <w:pPr>
        <w:numPr>
          <w:ilvl w:val="0"/>
          <w:numId w:val="18"/>
        </w:numPr>
        <w:spacing w:line="240" w:lineRule="auto"/>
        <w:jc w:val="both"/>
        <w:rPr>
          <w:rFonts w:ascii="Times New Roman" w:hAnsi="Times New Roman"/>
          <w:sz w:val="20"/>
          <w:szCs w:val="20"/>
        </w:rPr>
      </w:pPr>
      <w:r>
        <w:rPr>
          <w:rFonts w:ascii="Times New Roman" w:hAnsi="Times New Roman"/>
          <w:color w:val="000000"/>
          <w:sz w:val="20"/>
          <w:szCs w:val="20"/>
        </w:rPr>
        <w:t>Czy projekt spełnia wymagania interoperacyjności</w:t>
      </w:r>
      <w:r w:rsidR="00F168CF">
        <w:rPr>
          <w:rFonts w:ascii="Times New Roman" w:hAnsi="Times New Roman"/>
          <w:color w:val="000000"/>
          <w:sz w:val="20"/>
          <w:szCs w:val="20"/>
        </w:rPr>
        <w:t xml:space="preserve"> </w:t>
      </w:r>
      <w:r w:rsidR="00880F26">
        <w:rPr>
          <w:rFonts w:ascii="Times New Roman" w:hAnsi="Times New Roman"/>
          <w:color w:val="000000"/>
          <w:sz w:val="20"/>
          <w:szCs w:val="20"/>
        </w:rPr>
        <w:t>(</w:t>
      </w:r>
      <w:r w:rsidR="00F168CF">
        <w:rPr>
          <w:rFonts w:ascii="Times New Roman" w:hAnsi="Times New Roman"/>
          <w:color w:val="000000"/>
          <w:sz w:val="20"/>
          <w:szCs w:val="20"/>
        </w:rPr>
        <w:t>zdolność sieci do efektywnej współpracy w celu zapewnienia wzajemnego dostępu użytkowników do usług świadczonych w tych sieciach</w:t>
      </w:r>
      <w:r w:rsidR="00880F26">
        <w:rPr>
          <w:rFonts w:ascii="Times New Roman" w:hAnsi="Times New Roman"/>
          <w:color w:val="000000"/>
          <w:sz w:val="20"/>
          <w:szCs w:val="20"/>
        </w:rPr>
        <w:t>)</w:t>
      </w:r>
      <w:r>
        <w:rPr>
          <w:rFonts w:ascii="Times New Roman" w:hAnsi="Times New Roman"/>
          <w:color w:val="000000"/>
          <w:sz w:val="20"/>
          <w:szCs w:val="20"/>
        </w:rPr>
        <w:t xml:space="preserve">? </w:t>
      </w:r>
    </w:p>
    <w:p w14:paraId="56922DA8" w14:textId="77777777" w:rsidR="006316FA" w:rsidRDefault="006316FA" w:rsidP="0057189C">
      <w:pPr>
        <w:numPr>
          <w:ilvl w:val="0"/>
          <w:numId w:val="18"/>
        </w:numPr>
        <w:spacing w:after="120" w:line="240" w:lineRule="auto"/>
        <w:ind w:left="1077" w:hanging="357"/>
        <w:jc w:val="both"/>
        <w:rPr>
          <w:rFonts w:ascii="Times New Roman" w:hAnsi="Times New Roman"/>
          <w:sz w:val="20"/>
          <w:szCs w:val="20"/>
        </w:rPr>
      </w:pPr>
      <w:r>
        <w:rPr>
          <w:rFonts w:ascii="Times New Roman" w:hAnsi="Times New Roman"/>
          <w:color w:val="000000"/>
          <w:sz w:val="20"/>
          <w:szCs w:val="20"/>
        </w:rPr>
        <w:t>Czy projekt spełnia wymogi</w:t>
      </w:r>
      <w:r w:rsidR="00880F26">
        <w:rPr>
          <w:rFonts w:ascii="Times New Roman" w:hAnsi="Times New Roman"/>
          <w:color w:val="000000"/>
          <w:sz w:val="20"/>
          <w:szCs w:val="20"/>
        </w:rPr>
        <w:t xml:space="preserve"> </w:t>
      </w:r>
      <w:r>
        <w:rPr>
          <w:rFonts w:ascii="Times New Roman" w:hAnsi="Times New Roman"/>
          <w:color w:val="000000"/>
          <w:sz w:val="20"/>
          <w:szCs w:val="20"/>
        </w:rPr>
        <w:t>neutralności technologicznej,</w:t>
      </w:r>
      <w:r w:rsidR="00880F26">
        <w:rPr>
          <w:rFonts w:ascii="Times New Roman" w:hAnsi="Times New Roman"/>
          <w:color w:val="000000"/>
          <w:sz w:val="20"/>
          <w:szCs w:val="20"/>
        </w:rPr>
        <w:t xml:space="preserve"> </w:t>
      </w:r>
      <w:r>
        <w:rPr>
          <w:rFonts w:ascii="Times New Roman" w:hAnsi="Times New Roman"/>
          <w:color w:val="000000"/>
          <w:sz w:val="20"/>
          <w:szCs w:val="20"/>
        </w:rPr>
        <w:t xml:space="preserve">wielojęzyczności, elektronicznej </w:t>
      </w:r>
      <w:r w:rsidR="00C33027">
        <w:rPr>
          <w:rFonts w:ascii="Times New Roman" w:hAnsi="Times New Roman"/>
          <w:color w:val="000000"/>
          <w:sz w:val="20"/>
          <w:szCs w:val="20"/>
        </w:rPr>
        <w:t>komunikacji, wykorzystania</w:t>
      </w:r>
      <w:r>
        <w:rPr>
          <w:rFonts w:ascii="Times New Roman" w:hAnsi="Times New Roman"/>
          <w:color w:val="000000"/>
          <w:sz w:val="20"/>
          <w:szCs w:val="20"/>
        </w:rPr>
        <w:t xml:space="preserve"> danych z rejestrów publicznych, ochrony danych osobowych?</w:t>
      </w:r>
    </w:p>
    <w:p w14:paraId="6D7FEED7" w14:textId="77777777" w:rsidR="00BF6667" w:rsidRPr="00D93C2B" w:rsidRDefault="00BF6667" w:rsidP="0057189C">
      <w:pPr>
        <w:spacing w:after="120" w:line="240" w:lineRule="auto"/>
        <w:ind w:left="357"/>
        <w:jc w:val="both"/>
        <w:rPr>
          <w:rFonts w:ascii="Times New Roman" w:hAnsi="Times New Roman"/>
          <w:sz w:val="20"/>
          <w:szCs w:val="20"/>
        </w:rPr>
      </w:pPr>
      <w:r w:rsidRPr="00D93C2B">
        <w:rPr>
          <w:rFonts w:ascii="Times New Roman" w:hAnsi="Times New Roman"/>
          <w:sz w:val="20"/>
          <w:szCs w:val="20"/>
        </w:rPr>
        <w:t xml:space="preserve">W przypadku analizy wpływu na obszar „sądy powszechne, administracyjne </w:t>
      </w:r>
      <w:r w:rsidR="007C122A">
        <w:rPr>
          <w:rFonts w:ascii="Times New Roman" w:hAnsi="Times New Roman"/>
          <w:sz w:val="20"/>
          <w:szCs w:val="20"/>
        </w:rPr>
        <w:t>lub</w:t>
      </w:r>
      <w:r w:rsidRPr="00D93C2B">
        <w:rPr>
          <w:rFonts w:ascii="Times New Roman" w:hAnsi="Times New Roman"/>
          <w:sz w:val="20"/>
          <w:szCs w:val="20"/>
        </w:rPr>
        <w:t xml:space="preserve"> wojskowe” proszę w szczególności </w:t>
      </w:r>
      <w:r w:rsidR="006D46C4" w:rsidRPr="00D93C2B">
        <w:rPr>
          <w:rFonts w:ascii="Times New Roman" w:hAnsi="Times New Roman"/>
          <w:sz w:val="20"/>
          <w:szCs w:val="20"/>
        </w:rPr>
        <w:t>uwzględnić</w:t>
      </w:r>
      <w:r w:rsidRPr="00D93C2B">
        <w:rPr>
          <w:rFonts w:ascii="Times New Roman" w:hAnsi="Times New Roman"/>
          <w:sz w:val="20"/>
          <w:szCs w:val="20"/>
        </w:rPr>
        <w:t xml:space="preserve"> wpływ regulacji </w:t>
      </w:r>
      <w:r w:rsidR="006D46C4" w:rsidRPr="00D93C2B">
        <w:rPr>
          <w:rFonts w:ascii="Times New Roman" w:hAnsi="Times New Roman"/>
          <w:sz w:val="20"/>
          <w:szCs w:val="20"/>
        </w:rPr>
        <w:t>na zmianę zakresu</w:t>
      </w:r>
      <w:r w:rsidRPr="00D93C2B">
        <w:rPr>
          <w:rFonts w:ascii="Times New Roman" w:hAnsi="Times New Roman"/>
          <w:sz w:val="20"/>
          <w:szCs w:val="20"/>
        </w:rPr>
        <w:t xml:space="preserve"> kognicji sądów oraz ich funkcjonowanie</w:t>
      </w:r>
      <w:r w:rsidR="006D46C4" w:rsidRPr="00D93C2B">
        <w:rPr>
          <w:rFonts w:ascii="Times New Roman" w:hAnsi="Times New Roman"/>
          <w:sz w:val="20"/>
          <w:szCs w:val="20"/>
        </w:rPr>
        <w:t>, a także związane z tym skutki finansowe</w:t>
      </w:r>
      <w:r w:rsidRPr="00D93C2B">
        <w:rPr>
          <w:rFonts w:ascii="Times New Roman" w:hAnsi="Times New Roman"/>
          <w:sz w:val="20"/>
          <w:szCs w:val="20"/>
        </w:rPr>
        <w:t>.</w:t>
      </w:r>
    </w:p>
    <w:p w14:paraId="7DC46012" w14:textId="77777777" w:rsidR="008648C3" w:rsidRDefault="008648C3" w:rsidP="0057189C">
      <w:pPr>
        <w:spacing w:after="120" w:line="240" w:lineRule="auto"/>
        <w:ind w:left="357"/>
        <w:jc w:val="both"/>
        <w:rPr>
          <w:rFonts w:ascii="Times New Roman" w:hAnsi="Times New Roman"/>
          <w:sz w:val="20"/>
          <w:szCs w:val="20"/>
        </w:rPr>
      </w:pPr>
      <w:r>
        <w:rPr>
          <w:rFonts w:ascii="Times New Roman" w:hAnsi="Times New Roman"/>
          <w:sz w:val="20"/>
          <w:szCs w:val="20"/>
        </w:rPr>
        <w:lastRenderedPageBreak/>
        <w:t>Jeżeli projekt będzie miał wpływ na inne niż wymienione w pkt 10 obszary proszę zaznaczyć „inne” oraz je wymienić. Proszę również omówić wpływ</w:t>
      </w:r>
      <w:r w:rsidR="00B57E5E">
        <w:rPr>
          <w:rFonts w:ascii="Times New Roman" w:hAnsi="Times New Roman"/>
          <w:sz w:val="20"/>
          <w:szCs w:val="20"/>
        </w:rPr>
        <w:t>,</w:t>
      </w:r>
      <w:r>
        <w:rPr>
          <w:rFonts w:ascii="Times New Roman" w:hAnsi="Times New Roman"/>
          <w:sz w:val="20"/>
          <w:szCs w:val="20"/>
        </w:rPr>
        <w:t xml:space="preserve"> jaki będzie miała projektowana regulacja na wymienione obszary.</w:t>
      </w:r>
    </w:p>
    <w:p w14:paraId="32567800" w14:textId="77777777" w:rsidR="008648C3" w:rsidRDefault="00880F26" w:rsidP="00D86AFF">
      <w:pPr>
        <w:spacing w:after="120" w:line="240" w:lineRule="auto"/>
        <w:ind w:left="360"/>
        <w:jc w:val="both"/>
        <w:rPr>
          <w:rFonts w:ascii="Times New Roman" w:hAnsi="Times New Roman"/>
          <w:sz w:val="20"/>
          <w:szCs w:val="20"/>
        </w:rPr>
      </w:pPr>
      <w:r>
        <w:rPr>
          <w:rFonts w:ascii="Times New Roman" w:hAnsi="Times New Roman"/>
          <w:sz w:val="20"/>
          <w:szCs w:val="20"/>
        </w:rPr>
        <w:t>Jeżeli projekt ma charakter przekrojowy i dotyczy wielu zagadnień</w:t>
      </w:r>
      <w:r w:rsidRPr="00305B8A" w:rsidDel="00880F26">
        <w:rPr>
          <w:rFonts w:ascii="Times New Roman" w:hAnsi="Times New Roman"/>
          <w:sz w:val="20"/>
          <w:szCs w:val="20"/>
        </w:rPr>
        <w:t xml:space="preserve"> </w:t>
      </w:r>
      <w:r w:rsidR="00305B8A" w:rsidRPr="00305B8A">
        <w:rPr>
          <w:rFonts w:ascii="Times New Roman" w:hAnsi="Times New Roman"/>
          <w:sz w:val="20"/>
          <w:szCs w:val="20"/>
        </w:rPr>
        <w:t>(np. ustawa deregulująca zawody, ustawa o ułatwieniu wykonywania działalności gospodarczej) proszę dokonać analizy wpływu dla najważniejszych zmian.</w:t>
      </w:r>
    </w:p>
    <w:p w14:paraId="5F6AB3AD" w14:textId="77777777" w:rsidR="00522D94" w:rsidRPr="009D0655"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spacing w:val="-2"/>
          <w:sz w:val="20"/>
          <w:szCs w:val="20"/>
        </w:rPr>
        <w:t>Planowane wykonanie przepisów aktu prawnego</w:t>
      </w:r>
    </w:p>
    <w:p w14:paraId="22C34BA3" w14:textId="77777777" w:rsidR="0064074F" w:rsidRDefault="0064074F" w:rsidP="0064074F">
      <w:pPr>
        <w:spacing w:after="120" w:line="240" w:lineRule="auto"/>
        <w:ind w:left="360"/>
        <w:jc w:val="both"/>
        <w:rPr>
          <w:rFonts w:ascii="Times New Roman" w:hAnsi="Times New Roman"/>
          <w:spacing w:val="-2"/>
          <w:sz w:val="20"/>
          <w:szCs w:val="20"/>
        </w:rPr>
      </w:pPr>
      <w:r>
        <w:rPr>
          <w:rFonts w:ascii="Times New Roman" w:hAnsi="Times New Roman"/>
          <w:spacing w:val="-2"/>
          <w:sz w:val="20"/>
          <w:szCs w:val="20"/>
        </w:rPr>
        <w:t>Proszę</w:t>
      </w:r>
      <w:r w:rsidRPr="00EE137C">
        <w:rPr>
          <w:rFonts w:ascii="Times New Roman" w:hAnsi="Times New Roman"/>
          <w:spacing w:val="-2"/>
          <w:sz w:val="20"/>
          <w:szCs w:val="20"/>
        </w:rPr>
        <w:t xml:space="preserve"> opisać kiedy planuj</w:t>
      </w:r>
      <w:r>
        <w:rPr>
          <w:rFonts w:ascii="Times New Roman" w:hAnsi="Times New Roman"/>
          <w:spacing w:val="-2"/>
          <w:sz w:val="20"/>
          <w:szCs w:val="20"/>
        </w:rPr>
        <w:t>e</w:t>
      </w:r>
      <w:r w:rsidRPr="00EE137C">
        <w:rPr>
          <w:rFonts w:ascii="Times New Roman" w:hAnsi="Times New Roman"/>
          <w:spacing w:val="-2"/>
          <w:sz w:val="20"/>
          <w:szCs w:val="20"/>
        </w:rPr>
        <w:t xml:space="preserve"> się rozwiązanie problemu zidentyfikowanego w pkt 1</w:t>
      </w:r>
      <w:r>
        <w:rPr>
          <w:rFonts w:ascii="Times New Roman" w:hAnsi="Times New Roman"/>
          <w:spacing w:val="-2"/>
          <w:sz w:val="20"/>
          <w:szCs w:val="20"/>
        </w:rPr>
        <w:t xml:space="preserve"> (</w:t>
      </w:r>
      <w:r w:rsidRPr="00EE137C">
        <w:rPr>
          <w:rFonts w:ascii="Times New Roman" w:hAnsi="Times New Roman"/>
          <w:spacing w:val="-2"/>
          <w:sz w:val="20"/>
          <w:szCs w:val="20"/>
        </w:rPr>
        <w:t xml:space="preserve">wejście przepisów w życie nie </w:t>
      </w:r>
      <w:r>
        <w:rPr>
          <w:rFonts w:ascii="Times New Roman" w:hAnsi="Times New Roman"/>
          <w:spacing w:val="-2"/>
          <w:sz w:val="20"/>
          <w:szCs w:val="20"/>
        </w:rPr>
        <w:t xml:space="preserve">zawsze </w:t>
      </w:r>
      <w:r w:rsidRPr="00EE137C">
        <w:rPr>
          <w:rFonts w:ascii="Times New Roman" w:hAnsi="Times New Roman"/>
          <w:spacing w:val="-2"/>
          <w:sz w:val="20"/>
          <w:szCs w:val="20"/>
        </w:rPr>
        <w:t>rozwiązuje dan</w:t>
      </w:r>
      <w:r>
        <w:rPr>
          <w:rFonts w:ascii="Times New Roman" w:hAnsi="Times New Roman"/>
          <w:spacing w:val="-2"/>
          <w:sz w:val="20"/>
          <w:szCs w:val="20"/>
        </w:rPr>
        <w:t>y</w:t>
      </w:r>
      <w:r w:rsidRPr="00EE137C">
        <w:rPr>
          <w:rFonts w:ascii="Times New Roman" w:hAnsi="Times New Roman"/>
          <w:spacing w:val="-2"/>
          <w:sz w:val="20"/>
          <w:szCs w:val="20"/>
        </w:rPr>
        <w:t xml:space="preserve"> problem a jedynie daje podstawę do wdrożeni</w:t>
      </w:r>
      <w:r>
        <w:rPr>
          <w:rFonts w:ascii="Times New Roman" w:hAnsi="Times New Roman"/>
          <w:spacing w:val="-2"/>
          <w:sz w:val="20"/>
          <w:szCs w:val="20"/>
        </w:rPr>
        <w:t>a</w:t>
      </w:r>
      <w:r w:rsidRPr="00EE137C">
        <w:rPr>
          <w:rFonts w:ascii="Times New Roman" w:hAnsi="Times New Roman"/>
          <w:spacing w:val="-2"/>
          <w:sz w:val="20"/>
          <w:szCs w:val="20"/>
        </w:rPr>
        <w:t xml:space="preserve"> instrumentów do jego rozwiązania</w:t>
      </w:r>
      <w:r>
        <w:rPr>
          <w:rFonts w:ascii="Times New Roman" w:hAnsi="Times New Roman"/>
          <w:spacing w:val="-2"/>
          <w:sz w:val="20"/>
          <w:szCs w:val="20"/>
        </w:rPr>
        <w:t>)</w:t>
      </w:r>
      <w:r w:rsidRPr="00EE137C">
        <w:rPr>
          <w:rFonts w:ascii="Times New Roman" w:hAnsi="Times New Roman"/>
          <w:spacing w:val="-2"/>
          <w:sz w:val="20"/>
          <w:szCs w:val="20"/>
        </w:rPr>
        <w:t>.</w:t>
      </w:r>
      <w:r>
        <w:rPr>
          <w:rFonts w:ascii="Times New Roman" w:hAnsi="Times New Roman"/>
          <w:spacing w:val="-2"/>
          <w:sz w:val="20"/>
          <w:szCs w:val="20"/>
        </w:rPr>
        <w:t xml:space="preserve"> Proszę przedstawić harmonogram wdrożenia działań wykonania aktu prawnego (np. gdy rozwiązywanym problemem jest zwiększona zachorowalność</w:t>
      </w:r>
      <w:r w:rsidR="0066091B">
        <w:rPr>
          <w:rFonts w:ascii="Times New Roman" w:hAnsi="Times New Roman"/>
          <w:spacing w:val="-2"/>
          <w:sz w:val="20"/>
          <w:szCs w:val="20"/>
        </w:rPr>
        <w:t>,</w:t>
      </w:r>
      <w:r>
        <w:rPr>
          <w:rFonts w:ascii="Times New Roman" w:hAnsi="Times New Roman"/>
          <w:spacing w:val="-2"/>
          <w:sz w:val="20"/>
          <w:szCs w:val="20"/>
        </w:rPr>
        <w:t xml:space="preserve"> to działaniami będą: ew. zatrudnienie dodatkowych pracowników, zakup majątku - urządzeń, przeprowadzenie szczepień, zakup szczepionek itp.)).</w:t>
      </w:r>
    </w:p>
    <w:p w14:paraId="0500E9A5" w14:textId="77777777" w:rsidR="0064074F" w:rsidRPr="00F94ECB" w:rsidRDefault="0064074F" w:rsidP="00300991">
      <w:pPr>
        <w:spacing w:after="120" w:line="240" w:lineRule="auto"/>
        <w:ind w:left="360"/>
        <w:jc w:val="both"/>
        <w:rPr>
          <w:rFonts w:ascii="Times New Roman" w:hAnsi="Times New Roman"/>
          <w:sz w:val="20"/>
          <w:szCs w:val="20"/>
        </w:rPr>
      </w:pPr>
      <w:r>
        <w:rPr>
          <w:rFonts w:ascii="Times New Roman" w:hAnsi="Times New Roman"/>
          <w:sz w:val="20"/>
          <w:szCs w:val="20"/>
        </w:rPr>
        <w:t xml:space="preserve">Jeżeli akt prawny ma charakter przekrojowy i dotyczy wielu zagadnień (np. ustawa deregulująca zawody, </w:t>
      </w:r>
      <w:r w:rsidRPr="00F94ECB">
        <w:rPr>
          <w:rFonts w:ascii="Times New Roman" w:hAnsi="Times New Roman"/>
          <w:sz w:val="20"/>
          <w:szCs w:val="20"/>
        </w:rPr>
        <w:t xml:space="preserve">ustawa o ułatwieniu wykonywania działalności </w:t>
      </w:r>
      <w:r w:rsidRPr="00300991">
        <w:rPr>
          <w:rFonts w:ascii="Times New Roman" w:hAnsi="Times New Roman"/>
          <w:color w:val="000000"/>
          <w:spacing w:val="-2"/>
          <w:sz w:val="20"/>
          <w:szCs w:val="20"/>
        </w:rPr>
        <w:t>gospodarczej</w:t>
      </w:r>
      <w:r w:rsidRPr="00F94ECB">
        <w:rPr>
          <w:rFonts w:ascii="Times New Roman" w:hAnsi="Times New Roman"/>
          <w:sz w:val="20"/>
          <w:szCs w:val="20"/>
        </w:rPr>
        <w:t xml:space="preserve">) proszę </w:t>
      </w:r>
      <w:r w:rsidRPr="00537495">
        <w:rPr>
          <w:rFonts w:ascii="Times New Roman" w:hAnsi="Times New Roman"/>
          <w:sz w:val="20"/>
          <w:szCs w:val="20"/>
        </w:rPr>
        <w:t>opisać planowane wykonani</w:t>
      </w:r>
      <w:r>
        <w:rPr>
          <w:rFonts w:ascii="Times New Roman" w:hAnsi="Times New Roman"/>
          <w:sz w:val="20"/>
          <w:szCs w:val="20"/>
        </w:rPr>
        <w:t>e</w:t>
      </w:r>
      <w:r w:rsidRPr="00537495">
        <w:rPr>
          <w:rFonts w:ascii="Times New Roman" w:hAnsi="Times New Roman"/>
          <w:sz w:val="20"/>
          <w:szCs w:val="20"/>
        </w:rPr>
        <w:t xml:space="preserve"> dla</w:t>
      </w:r>
      <w:r w:rsidRPr="00967A70">
        <w:rPr>
          <w:rFonts w:ascii="Times New Roman" w:hAnsi="Times New Roman"/>
          <w:sz w:val="20"/>
          <w:szCs w:val="20"/>
        </w:rPr>
        <w:t xml:space="preserve"> najważn</w:t>
      </w:r>
      <w:r w:rsidRPr="00F94ECB">
        <w:rPr>
          <w:rFonts w:ascii="Times New Roman" w:hAnsi="Times New Roman"/>
          <w:sz w:val="20"/>
          <w:szCs w:val="20"/>
        </w:rPr>
        <w:t>iejszych zmian</w:t>
      </w:r>
      <w:r>
        <w:rPr>
          <w:rFonts w:ascii="Times New Roman" w:hAnsi="Times New Roman"/>
          <w:sz w:val="20"/>
          <w:szCs w:val="20"/>
        </w:rPr>
        <w:t>.</w:t>
      </w:r>
      <w:r w:rsidRPr="00F94ECB">
        <w:rPr>
          <w:rFonts w:ascii="Times New Roman" w:hAnsi="Times New Roman"/>
          <w:sz w:val="20"/>
          <w:szCs w:val="20"/>
        </w:rPr>
        <w:t xml:space="preserve"> </w:t>
      </w:r>
    </w:p>
    <w:p w14:paraId="62F9A91D" w14:textId="77777777" w:rsidR="000969E7" w:rsidRPr="00300991" w:rsidRDefault="000969E7" w:rsidP="00300991">
      <w:pPr>
        <w:spacing w:after="120" w:line="240" w:lineRule="auto"/>
        <w:ind w:left="360"/>
        <w:jc w:val="both"/>
        <w:rPr>
          <w:rFonts w:ascii="Times New Roman" w:hAnsi="Times New Roman"/>
          <w:sz w:val="20"/>
          <w:szCs w:val="20"/>
        </w:rPr>
      </w:pPr>
      <w:r>
        <w:rPr>
          <w:rFonts w:ascii="Times New Roman" w:hAnsi="Times New Roman"/>
          <w:sz w:val="20"/>
          <w:szCs w:val="20"/>
        </w:rPr>
        <w:t>J</w:t>
      </w:r>
      <w:r w:rsidRPr="009B229A">
        <w:rPr>
          <w:rFonts w:ascii="Times New Roman" w:hAnsi="Times New Roman"/>
          <w:sz w:val="20"/>
          <w:szCs w:val="20"/>
        </w:rPr>
        <w:t xml:space="preserve">eżeli projektowana </w:t>
      </w:r>
      <w:r w:rsidRPr="00300991">
        <w:rPr>
          <w:rFonts w:ascii="Times New Roman" w:hAnsi="Times New Roman"/>
          <w:color w:val="000000"/>
          <w:spacing w:val="-2"/>
          <w:sz w:val="20"/>
          <w:szCs w:val="20"/>
        </w:rPr>
        <w:t>regulacja</w:t>
      </w:r>
      <w:r w:rsidRPr="009B229A">
        <w:rPr>
          <w:rFonts w:ascii="Times New Roman" w:hAnsi="Times New Roman"/>
          <w:sz w:val="20"/>
          <w:szCs w:val="20"/>
        </w:rPr>
        <w:t xml:space="preserve"> oddziałuje na przedsiębiorców (na prowadzenie działalności gospodarczej), </w:t>
      </w:r>
      <w:r>
        <w:rPr>
          <w:rFonts w:ascii="Times New Roman" w:hAnsi="Times New Roman"/>
          <w:sz w:val="20"/>
          <w:szCs w:val="20"/>
        </w:rPr>
        <w:t xml:space="preserve">zgodnie z </w:t>
      </w:r>
      <w:r w:rsidRPr="00C5619C">
        <w:rPr>
          <w:rFonts w:ascii="Times New Roman" w:hAnsi="Times New Roman"/>
          <w:i/>
          <w:sz w:val="20"/>
          <w:szCs w:val="20"/>
        </w:rPr>
        <w:t>Uchwałą Rady Ministrów z dnia 18 lutego 2014 r. w sprawie zaleceń ujednolicenia terminów wejścia w życie niektórych aktów normatywnych</w:t>
      </w:r>
      <w:r>
        <w:rPr>
          <w:rFonts w:ascii="Times New Roman" w:hAnsi="Times New Roman"/>
          <w:sz w:val="20"/>
          <w:szCs w:val="20"/>
        </w:rPr>
        <w:t xml:space="preserve">, </w:t>
      </w:r>
      <w:r w:rsidRPr="009B229A">
        <w:rPr>
          <w:rFonts w:ascii="Times New Roman" w:hAnsi="Times New Roman"/>
          <w:sz w:val="20"/>
          <w:szCs w:val="20"/>
        </w:rPr>
        <w:t xml:space="preserve">terminem wejścia </w:t>
      </w:r>
      <w:r>
        <w:rPr>
          <w:rFonts w:ascii="Times New Roman" w:hAnsi="Times New Roman"/>
          <w:sz w:val="20"/>
          <w:szCs w:val="20"/>
        </w:rPr>
        <w:t xml:space="preserve">w życie </w:t>
      </w:r>
      <w:r w:rsidRPr="009B229A">
        <w:rPr>
          <w:rFonts w:ascii="Times New Roman" w:hAnsi="Times New Roman"/>
          <w:sz w:val="20"/>
          <w:szCs w:val="20"/>
        </w:rPr>
        <w:t>przepisów</w:t>
      </w:r>
      <w:r>
        <w:rPr>
          <w:rFonts w:ascii="Times New Roman" w:hAnsi="Times New Roman"/>
          <w:sz w:val="20"/>
          <w:szCs w:val="20"/>
        </w:rPr>
        <w:t xml:space="preserve">, po minimum 30-dniowym </w:t>
      </w:r>
      <w:r w:rsidRPr="00DA3687">
        <w:rPr>
          <w:rFonts w:ascii="Times New Roman" w:hAnsi="Times New Roman"/>
          <w:i/>
          <w:sz w:val="20"/>
          <w:szCs w:val="20"/>
        </w:rPr>
        <w:t>vacatio legis</w:t>
      </w:r>
      <w:r>
        <w:rPr>
          <w:rFonts w:ascii="Times New Roman" w:hAnsi="Times New Roman"/>
          <w:sz w:val="20"/>
          <w:szCs w:val="20"/>
        </w:rPr>
        <w:t>,</w:t>
      </w:r>
      <w:r w:rsidRPr="009B229A">
        <w:rPr>
          <w:rFonts w:ascii="Times New Roman" w:hAnsi="Times New Roman"/>
          <w:sz w:val="20"/>
          <w:szCs w:val="20"/>
        </w:rPr>
        <w:t xml:space="preserve"> </w:t>
      </w:r>
      <w:r w:rsidR="00300991">
        <w:rPr>
          <w:rFonts w:ascii="Times New Roman" w:hAnsi="Times New Roman"/>
          <w:sz w:val="20"/>
          <w:szCs w:val="20"/>
        </w:rPr>
        <w:t>powinien być 1 </w:t>
      </w:r>
      <w:r>
        <w:rPr>
          <w:rFonts w:ascii="Times New Roman" w:hAnsi="Times New Roman"/>
          <w:sz w:val="20"/>
          <w:szCs w:val="20"/>
        </w:rPr>
        <w:t>stycznia lub 1 czerwca. Jeżeli termin ten nie zostanie zachowany, proszę wskazać powód odstąpienia od wyznaczonych terminów.</w:t>
      </w:r>
    </w:p>
    <w:p w14:paraId="090E79DE" w14:textId="77777777" w:rsidR="00522D94" w:rsidRPr="009D0655"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spacing w:val="-2"/>
          <w:sz w:val="20"/>
          <w:szCs w:val="20"/>
        </w:rPr>
        <w:t xml:space="preserve">W jaki sposób i kiedy nastąpi ewaluacja efektów projektu oraz jakie mierniki zostaną </w:t>
      </w:r>
      <w:r w:rsidR="00C33027" w:rsidRPr="00522D94">
        <w:rPr>
          <w:rFonts w:ascii="Times New Roman" w:hAnsi="Times New Roman"/>
          <w:b/>
          <w:spacing w:val="-2"/>
          <w:sz w:val="20"/>
          <w:szCs w:val="20"/>
        </w:rPr>
        <w:t>zastosowane?</w:t>
      </w:r>
    </w:p>
    <w:p w14:paraId="42F29983" w14:textId="77777777" w:rsidR="006A4904" w:rsidRPr="00F94ECB" w:rsidRDefault="00C33027" w:rsidP="006A4904">
      <w:pPr>
        <w:spacing w:after="120" w:line="240" w:lineRule="auto"/>
        <w:ind w:left="360"/>
        <w:jc w:val="both"/>
        <w:rPr>
          <w:rFonts w:ascii="Times New Roman" w:hAnsi="Times New Roman"/>
          <w:color w:val="000000"/>
          <w:spacing w:val="-2"/>
          <w:sz w:val="20"/>
          <w:szCs w:val="20"/>
        </w:rPr>
      </w:pPr>
      <w:r w:rsidRPr="00F94ECB">
        <w:rPr>
          <w:rFonts w:ascii="Times New Roman" w:hAnsi="Times New Roman"/>
          <w:color w:val="000000"/>
          <w:spacing w:val="-2"/>
          <w:sz w:val="20"/>
          <w:szCs w:val="20"/>
        </w:rPr>
        <w:t>Proszę opisać</w:t>
      </w:r>
      <w:r w:rsidR="006A4904">
        <w:rPr>
          <w:rFonts w:ascii="Times New Roman" w:hAnsi="Times New Roman"/>
          <w:color w:val="000000"/>
          <w:spacing w:val="-2"/>
          <w:sz w:val="20"/>
          <w:szCs w:val="20"/>
        </w:rPr>
        <w:t>,</w:t>
      </w:r>
      <w:r w:rsidR="006A4904" w:rsidRPr="00F94ECB">
        <w:rPr>
          <w:rFonts w:ascii="Times New Roman" w:hAnsi="Times New Roman"/>
          <w:color w:val="000000"/>
          <w:spacing w:val="-2"/>
          <w:sz w:val="20"/>
          <w:szCs w:val="20"/>
        </w:rPr>
        <w:t xml:space="preserve"> kiedy i w jaki sposób będzie mierzone </w:t>
      </w:r>
      <w:r w:rsidRPr="00F94ECB">
        <w:rPr>
          <w:rFonts w:ascii="Times New Roman" w:hAnsi="Times New Roman"/>
          <w:color w:val="000000"/>
          <w:spacing w:val="-2"/>
          <w:sz w:val="20"/>
          <w:szCs w:val="20"/>
        </w:rPr>
        <w:t>osiągnięcie efektu opisanego</w:t>
      </w:r>
      <w:r w:rsidR="006A4904" w:rsidRPr="00F94ECB">
        <w:rPr>
          <w:rFonts w:ascii="Times New Roman" w:hAnsi="Times New Roman"/>
          <w:color w:val="000000"/>
          <w:spacing w:val="-2"/>
          <w:sz w:val="20"/>
          <w:szCs w:val="20"/>
        </w:rPr>
        <w:t xml:space="preserve"> w pkt 2. Po jakim czasie nastąpi przegląd kosztów i korzyści projektowanych oddziaływań. Proszę również wskazać mierniki, które pozwolą określić, czy oczekiwane efekty zostały uzyskane. </w:t>
      </w:r>
    </w:p>
    <w:p w14:paraId="59AF7044" w14:textId="77777777" w:rsidR="006A4904" w:rsidRDefault="006A4904" w:rsidP="006A4904">
      <w:pPr>
        <w:spacing w:after="120" w:line="240" w:lineRule="auto"/>
        <w:ind w:left="360"/>
        <w:jc w:val="both"/>
        <w:rPr>
          <w:rFonts w:ascii="Times New Roman" w:hAnsi="Times New Roman"/>
          <w:color w:val="000000"/>
          <w:spacing w:val="-2"/>
          <w:sz w:val="20"/>
          <w:szCs w:val="20"/>
        </w:rPr>
      </w:pPr>
      <w:r>
        <w:rPr>
          <w:rFonts w:ascii="Times New Roman" w:hAnsi="Times New Roman"/>
          <w:sz w:val="20"/>
          <w:szCs w:val="20"/>
        </w:rPr>
        <w:t>W tym punkcie proszę też podać informację dotyczącą przygotowania oceny funkcjonowania ustawy (OSR ex-post), jeżeli w odniesieniu do projektu ustawy przewiduje się przedstawienie wyników ewaluacji w OSR ex-post.</w:t>
      </w:r>
      <w:r w:rsidRPr="002776ED">
        <w:rPr>
          <w:rFonts w:ascii="Times New Roman" w:hAnsi="Times New Roman"/>
          <w:color w:val="000000"/>
          <w:spacing w:val="-2"/>
          <w:sz w:val="20"/>
          <w:szCs w:val="20"/>
        </w:rPr>
        <w:t xml:space="preserve"> </w:t>
      </w:r>
    </w:p>
    <w:p w14:paraId="73E7DADB" w14:textId="77777777" w:rsidR="006A4904" w:rsidRDefault="006A4904" w:rsidP="006A4904">
      <w:pPr>
        <w:spacing w:after="120"/>
        <w:ind w:left="357"/>
        <w:jc w:val="both"/>
        <w:rPr>
          <w:rFonts w:ascii="Times New Roman" w:hAnsi="Times New Roman"/>
          <w:sz w:val="20"/>
          <w:szCs w:val="20"/>
        </w:rPr>
      </w:pPr>
      <w:r w:rsidRPr="00F94ECB">
        <w:rPr>
          <w:rFonts w:ascii="Times New Roman" w:hAnsi="Times New Roman"/>
          <w:sz w:val="20"/>
          <w:szCs w:val="20"/>
        </w:rPr>
        <w:t>Jeżeli projekt ma charakter przekrojowy i dotyczy wielu zagadnień (np. ustawa deregulująca zawody, ustawa o ułatwieniu wykonywania działalności gospodarczej) proszę opisać sposób przeprowadzania ewaluacji i mierniki dla najważniejszych zmian.</w:t>
      </w:r>
    </w:p>
    <w:p w14:paraId="5130E736" w14:textId="77777777" w:rsidR="006A4904" w:rsidRDefault="006A4904" w:rsidP="006A4904">
      <w:pPr>
        <w:spacing w:after="120" w:line="240" w:lineRule="auto"/>
        <w:ind w:left="360"/>
        <w:jc w:val="both"/>
        <w:rPr>
          <w:rFonts w:ascii="Times New Roman" w:hAnsi="Times New Roman"/>
          <w:color w:val="000000"/>
          <w:spacing w:val="-2"/>
          <w:sz w:val="20"/>
          <w:szCs w:val="20"/>
        </w:rPr>
      </w:pPr>
      <w:r w:rsidRPr="002776ED">
        <w:rPr>
          <w:rFonts w:ascii="Times New Roman" w:hAnsi="Times New Roman"/>
          <w:color w:val="000000"/>
          <w:spacing w:val="-2"/>
          <w:sz w:val="20"/>
          <w:szCs w:val="20"/>
        </w:rPr>
        <w:t xml:space="preserve">Jeśli specyfika danego projektu uniemożliwia zastosowanie mierników lub też niezasadna jest jego ewaluacja (z uwagi na zakres </w:t>
      </w:r>
      <w:r>
        <w:rPr>
          <w:rFonts w:ascii="Times New Roman" w:hAnsi="Times New Roman"/>
          <w:color w:val="000000"/>
          <w:spacing w:val="-2"/>
          <w:sz w:val="20"/>
          <w:szCs w:val="20"/>
        </w:rPr>
        <w:t xml:space="preserve">lub charakter </w:t>
      </w:r>
      <w:r w:rsidRPr="002776ED">
        <w:rPr>
          <w:rFonts w:ascii="Times New Roman" w:hAnsi="Times New Roman"/>
          <w:color w:val="000000"/>
          <w:spacing w:val="-2"/>
          <w:sz w:val="20"/>
          <w:szCs w:val="20"/>
        </w:rPr>
        <w:t xml:space="preserve">projektu) proszę to opisać. </w:t>
      </w:r>
    </w:p>
    <w:p w14:paraId="45FBC1CC" w14:textId="77777777" w:rsidR="00522D94" w:rsidRPr="00522D94"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color w:val="000000"/>
          <w:spacing w:val="-2"/>
          <w:sz w:val="20"/>
          <w:szCs w:val="20"/>
        </w:rPr>
        <w:t xml:space="preserve">Załączniki </w:t>
      </w:r>
      <w:r w:rsidRPr="00522D94">
        <w:rPr>
          <w:rFonts w:ascii="Times New Roman" w:hAnsi="Times New Roman"/>
          <w:b/>
          <w:spacing w:val="-2"/>
          <w:sz w:val="20"/>
          <w:szCs w:val="20"/>
        </w:rPr>
        <w:t>(istotne dokumenty źródłowe, badania, analizy</w:t>
      </w:r>
      <w:r w:rsidR="00B57E5E">
        <w:rPr>
          <w:rFonts w:ascii="Times New Roman" w:hAnsi="Times New Roman"/>
          <w:b/>
          <w:spacing w:val="-2"/>
          <w:sz w:val="20"/>
          <w:szCs w:val="20"/>
        </w:rPr>
        <w:t>,</w:t>
      </w:r>
      <w:r w:rsidRPr="00522D94">
        <w:rPr>
          <w:rFonts w:ascii="Times New Roman" w:hAnsi="Times New Roman"/>
          <w:b/>
          <w:spacing w:val="-2"/>
          <w:sz w:val="20"/>
          <w:szCs w:val="20"/>
        </w:rPr>
        <w:t xml:space="preserve"> </w:t>
      </w:r>
      <w:r w:rsidR="00B57E5E">
        <w:rPr>
          <w:rFonts w:ascii="Times New Roman" w:hAnsi="Times New Roman"/>
          <w:b/>
          <w:spacing w:val="-2"/>
          <w:sz w:val="20"/>
          <w:szCs w:val="20"/>
        </w:rPr>
        <w:t>itp.</w:t>
      </w:r>
      <w:r w:rsidRPr="00522D94">
        <w:rPr>
          <w:rFonts w:ascii="Times New Roman" w:hAnsi="Times New Roman"/>
          <w:b/>
          <w:color w:val="000000"/>
          <w:spacing w:val="-2"/>
          <w:sz w:val="20"/>
          <w:szCs w:val="20"/>
        </w:rPr>
        <w:t>)</w:t>
      </w:r>
    </w:p>
    <w:p w14:paraId="56176FA6" w14:textId="17263DAB" w:rsidR="006176ED" w:rsidRPr="00522D94" w:rsidRDefault="362EB9C2" w:rsidP="00441787">
      <w:pPr>
        <w:spacing w:after="120"/>
        <w:ind w:left="360"/>
        <w:jc w:val="both"/>
        <w:rPr>
          <w:rFonts w:ascii="Times New Roman" w:hAnsi="Times New Roman"/>
          <w:sz w:val="20"/>
          <w:szCs w:val="20"/>
        </w:rPr>
      </w:pPr>
      <w:r w:rsidRPr="4F879303">
        <w:rPr>
          <w:rFonts w:ascii="Times New Roman" w:hAnsi="Times New Roman"/>
          <w:sz w:val="20"/>
          <w:szCs w:val="20"/>
        </w:rPr>
        <w:t>Proszę wymienić dodatkowe dokumenty, które stanowią załączniki do projektu i formularza. Załączanie dodatkowych dokumentów jest opcjonalne.</w:t>
      </w:r>
      <w:r w:rsidR="2CE0E797" w:rsidRPr="4F879303">
        <w:rPr>
          <w:rFonts w:ascii="Times New Roman" w:hAnsi="Times New Roman"/>
          <w:sz w:val="20"/>
          <w:szCs w:val="20"/>
        </w:rPr>
        <w:t xml:space="preserve"> </w:t>
      </w:r>
    </w:p>
    <w:p w14:paraId="649CE4E1" w14:textId="11E7C911" w:rsidR="4F879303" w:rsidRDefault="4F879303" w:rsidP="4F879303">
      <w:pPr>
        <w:spacing w:after="120"/>
        <w:ind w:left="360"/>
        <w:jc w:val="both"/>
        <w:rPr>
          <w:rFonts w:ascii="Times New Roman" w:hAnsi="Times New Roman"/>
          <w:sz w:val="20"/>
          <w:szCs w:val="20"/>
        </w:rPr>
      </w:pPr>
    </w:p>
    <w:p w14:paraId="6CC6343A" w14:textId="02F8CF09" w:rsidR="4F879303" w:rsidRDefault="4F879303" w:rsidP="4F879303">
      <w:pPr>
        <w:spacing w:after="120"/>
        <w:ind w:left="360"/>
        <w:jc w:val="both"/>
        <w:rPr>
          <w:rFonts w:ascii="Times New Roman" w:hAnsi="Times New Roman"/>
          <w:sz w:val="20"/>
          <w:szCs w:val="20"/>
        </w:rPr>
      </w:pPr>
    </w:p>
    <w:p w14:paraId="044E3643" w14:textId="0593C62E" w:rsidR="4F879303" w:rsidRDefault="4F879303" w:rsidP="4F879303">
      <w:pPr>
        <w:spacing w:after="120"/>
        <w:ind w:left="360"/>
        <w:jc w:val="both"/>
        <w:rPr>
          <w:rFonts w:ascii="Times New Roman" w:eastAsia="Times New Roman" w:hAnsi="Times New Roman"/>
          <w:sz w:val="24"/>
          <w:szCs w:val="24"/>
        </w:rPr>
      </w:pPr>
    </w:p>
    <w:sectPr w:rsidR="4F879303" w:rsidSect="0061764D">
      <w:headerReference w:type="default" r:id="rId12"/>
      <w:footerReference w:type="default" r:id="rId13"/>
      <w:pgSz w:w="11906" w:h="16838"/>
      <w:pgMar w:top="720" w:right="720" w:bottom="720"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7615" w14:textId="77777777" w:rsidR="00386A50" w:rsidRDefault="00386A50" w:rsidP="00044739">
      <w:pPr>
        <w:spacing w:line="240" w:lineRule="auto"/>
      </w:pPr>
      <w:r>
        <w:separator/>
      </w:r>
    </w:p>
  </w:endnote>
  <w:endnote w:type="continuationSeparator" w:id="0">
    <w:p w14:paraId="3DE81BA5" w14:textId="77777777" w:rsidR="00386A50" w:rsidRDefault="00386A50"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Calibri">
    <w:altName w:val="Verdan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511D0823" w14:paraId="236876F6" w14:textId="77777777" w:rsidTr="511D0823">
      <w:trPr>
        <w:trHeight w:val="300"/>
      </w:trPr>
      <w:tc>
        <w:tcPr>
          <w:tcW w:w="3490" w:type="dxa"/>
        </w:tcPr>
        <w:p w14:paraId="267A0EF7" w14:textId="3C7240A4" w:rsidR="511D0823" w:rsidRDefault="511D0823" w:rsidP="511D0823">
          <w:pPr>
            <w:pStyle w:val="Nagwek"/>
            <w:ind w:left="-115"/>
          </w:pPr>
        </w:p>
      </w:tc>
      <w:tc>
        <w:tcPr>
          <w:tcW w:w="3490" w:type="dxa"/>
        </w:tcPr>
        <w:p w14:paraId="0E229DC2" w14:textId="20E132F1" w:rsidR="511D0823" w:rsidRDefault="511D0823" w:rsidP="511D0823">
          <w:pPr>
            <w:pStyle w:val="Nagwek"/>
            <w:jc w:val="center"/>
          </w:pPr>
        </w:p>
      </w:tc>
      <w:tc>
        <w:tcPr>
          <w:tcW w:w="3490" w:type="dxa"/>
        </w:tcPr>
        <w:p w14:paraId="58624A08" w14:textId="66E8903E" w:rsidR="511D0823" w:rsidRDefault="511D0823" w:rsidP="511D0823">
          <w:pPr>
            <w:pStyle w:val="Nagwek"/>
            <w:ind w:right="-115"/>
            <w:jc w:val="right"/>
          </w:pPr>
        </w:p>
      </w:tc>
    </w:tr>
  </w:tbl>
  <w:p w14:paraId="5118D375" w14:textId="03613AB9" w:rsidR="511D0823" w:rsidRDefault="511D0823" w:rsidP="511D08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D426" w14:textId="77777777" w:rsidR="00386A50" w:rsidRDefault="00386A50" w:rsidP="00044739">
      <w:pPr>
        <w:spacing w:line="240" w:lineRule="auto"/>
      </w:pPr>
      <w:r>
        <w:separator/>
      </w:r>
    </w:p>
  </w:footnote>
  <w:footnote w:type="continuationSeparator" w:id="0">
    <w:p w14:paraId="6E443D60" w14:textId="77777777" w:rsidR="00386A50" w:rsidRDefault="00386A50" w:rsidP="000447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511D0823" w14:paraId="0DA14971" w14:textId="77777777" w:rsidTr="511D0823">
      <w:trPr>
        <w:trHeight w:val="300"/>
      </w:trPr>
      <w:tc>
        <w:tcPr>
          <w:tcW w:w="3490" w:type="dxa"/>
        </w:tcPr>
        <w:p w14:paraId="51D395AA" w14:textId="1DD42A04" w:rsidR="511D0823" w:rsidRDefault="511D0823" w:rsidP="511D0823">
          <w:pPr>
            <w:pStyle w:val="Nagwek"/>
            <w:ind w:left="-115"/>
          </w:pPr>
        </w:p>
      </w:tc>
      <w:tc>
        <w:tcPr>
          <w:tcW w:w="3490" w:type="dxa"/>
        </w:tcPr>
        <w:p w14:paraId="04A2E4B0" w14:textId="1CC8BC8C" w:rsidR="511D0823" w:rsidRDefault="511D0823" w:rsidP="511D0823">
          <w:pPr>
            <w:pStyle w:val="Nagwek"/>
            <w:jc w:val="center"/>
          </w:pPr>
        </w:p>
      </w:tc>
      <w:tc>
        <w:tcPr>
          <w:tcW w:w="3490" w:type="dxa"/>
        </w:tcPr>
        <w:p w14:paraId="1CEE6734" w14:textId="3DAF6A38" w:rsidR="511D0823" w:rsidRDefault="511D0823" w:rsidP="511D0823">
          <w:pPr>
            <w:pStyle w:val="Nagwek"/>
            <w:ind w:right="-115"/>
            <w:jc w:val="right"/>
          </w:pPr>
        </w:p>
      </w:tc>
    </w:tr>
  </w:tbl>
  <w:p w14:paraId="1E798792" w14:textId="56117D0F" w:rsidR="511D0823" w:rsidRDefault="511D0823" w:rsidP="511D08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450"/>
    <w:multiLevelType w:val="hybridMultilevel"/>
    <w:tmpl w:val="FA60E0AC"/>
    <w:lvl w:ilvl="0" w:tplc="0778DEA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17C1C"/>
    <w:multiLevelType w:val="multilevel"/>
    <w:tmpl w:val="15AA7E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7526DC"/>
    <w:multiLevelType w:val="hybridMultilevel"/>
    <w:tmpl w:val="9DEC119C"/>
    <w:lvl w:ilvl="0" w:tplc="6F2C796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6"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0" w15:restartNumberingAfterBreak="0">
    <w:nsid w:val="23D60974"/>
    <w:multiLevelType w:val="multilevel"/>
    <w:tmpl w:val="B872797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EF7829"/>
    <w:multiLevelType w:val="multilevel"/>
    <w:tmpl w:val="FBF0E7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7E3332"/>
    <w:multiLevelType w:val="hybridMultilevel"/>
    <w:tmpl w:val="133E6FA8"/>
    <w:lvl w:ilvl="0" w:tplc="7D8AA324">
      <w:start w:val="3"/>
      <w:numFmt w:val="lowerLetter"/>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4" w15:restartNumberingAfterBreak="0">
    <w:nsid w:val="2D0546E1"/>
    <w:multiLevelType w:val="hybridMultilevel"/>
    <w:tmpl w:val="4C2E084A"/>
    <w:lvl w:ilvl="0" w:tplc="46CC5F38">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5" w15:restartNumberingAfterBreak="0">
    <w:nsid w:val="2D819984"/>
    <w:multiLevelType w:val="multilevel"/>
    <w:tmpl w:val="78F6E0DE"/>
    <w:lvl w:ilvl="0">
      <w:start w:val="1"/>
      <w:numFmt w:val="bullet"/>
      <w:lvlText w:val="●"/>
      <w:lvlJc w:val="left"/>
      <w:pPr>
        <w:ind w:left="720" w:hanging="360"/>
      </w:pPr>
      <w:rPr>
        <w:rFonts w:ascii="Verdana,Calibri" w:hAnsi="Verdana,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F1387B"/>
    <w:multiLevelType w:val="hybridMultilevel"/>
    <w:tmpl w:val="30A21B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5954F50"/>
    <w:multiLevelType w:val="hybridMultilevel"/>
    <w:tmpl w:val="2B6AE7EC"/>
    <w:lvl w:ilvl="0" w:tplc="E94CA936">
      <w:start w:val="1"/>
      <w:numFmt w:val="lowerLetter"/>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8" w15:restartNumberingAfterBreak="0">
    <w:nsid w:val="392A41E7"/>
    <w:multiLevelType w:val="hybridMultilevel"/>
    <w:tmpl w:val="8E7A5EE2"/>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7440D0"/>
    <w:multiLevelType w:val="multilevel"/>
    <w:tmpl w:val="72A6A7B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21"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430C58A2"/>
    <w:multiLevelType w:val="multilevel"/>
    <w:tmpl w:val="FCB41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9504A12"/>
    <w:multiLevelType w:val="hybridMultilevel"/>
    <w:tmpl w:val="D73233EC"/>
    <w:lvl w:ilvl="0" w:tplc="3B522B08">
      <w:start w:val="6"/>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6"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5265FABD"/>
    <w:multiLevelType w:val="multilevel"/>
    <w:tmpl w:val="FFFFFFFF"/>
    <w:lvl w:ilvl="0">
      <w:start w:val="1"/>
      <w:numFmt w:val="bullet"/>
      <w:lvlText w:val="●"/>
      <w:lvlJc w:val="left"/>
      <w:pPr>
        <w:ind w:left="720" w:hanging="360"/>
      </w:pPr>
      <w:rPr>
        <w:rFonts w:ascii="Verdana,Calibri" w:hAnsi="Verdana,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772CF3"/>
    <w:multiLevelType w:val="multilevel"/>
    <w:tmpl w:val="3FC868C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BEB20C5"/>
    <w:multiLevelType w:val="multilevel"/>
    <w:tmpl w:val="BBC4EA5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33"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35" w15:restartNumberingAfterBreak="0">
    <w:nsid w:val="64D475F7"/>
    <w:multiLevelType w:val="hybridMultilevel"/>
    <w:tmpl w:val="BB9A91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65762C98"/>
    <w:multiLevelType w:val="multilevel"/>
    <w:tmpl w:val="EE98FE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92865D3"/>
    <w:multiLevelType w:val="multilevel"/>
    <w:tmpl w:val="2BF6FAB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A186CB1"/>
    <w:multiLevelType w:val="hybridMultilevel"/>
    <w:tmpl w:val="3202D7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6A6D9DE9"/>
    <w:multiLevelType w:val="hybridMultilevel"/>
    <w:tmpl w:val="E36C3AE4"/>
    <w:lvl w:ilvl="0" w:tplc="BA921E88">
      <w:start w:val="1"/>
      <w:numFmt w:val="decimal"/>
      <w:lvlText w:val="%1."/>
      <w:lvlJc w:val="left"/>
      <w:pPr>
        <w:ind w:left="720" w:hanging="360"/>
      </w:pPr>
    </w:lvl>
    <w:lvl w:ilvl="1" w:tplc="97F8B4EE">
      <w:start w:val="1"/>
      <w:numFmt w:val="lowerLetter"/>
      <w:lvlText w:val="%2."/>
      <w:lvlJc w:val="left"/>
      <w:pPr>
        <w:ind w:left="1440" w:hanging="360"/>
      </w:pPr>
    </w:lvl>
    <w:lvl w:ilvl="2" w:tplc="B220EA2E">
      <w:start w:val="1"/>
      <w:numFmt w:val="lowerRoman"/>
      <w:lvlText w:val="%3."/>
      <w:lvlJc w:val="right"/>
      <w:pPr>
        <w:ind w:left="2160" w:hanging="180"/>
      </w:pPr>
    </w:lvl>
    <w:lvl w:ilvl="3" w:tplc="712AD9D2">
      <w:start w:val="1"/>
      <w:numFmt w:val="decimal"/>
      <w:lvlText w:val="%4."/>
      <w:lvlJc w:val="left"/>
      <w:pPr>
        <w:ind w:left="2880" w:hanging="360"/>
      </w:pPr>
    </w:lvl>
    <w:lvl w:ilvl="4" w:tplc="EA80D258">
      <w:start w:val="1"/>
      <w:numFmt w:val="lowerLetter"/>
      <w:lvlText w:val="%5."/>
      <w:lvlJc w:val="left"/>
      <w:pPr>
        <w:ind w:left="3600" w:hanging="360"/>
      </w:pPr>
    </w:lvl>
    <w:lvl w:ilvl="5" w:tplc="2D00BD3A">
      <w:start w:val="1"/>
      <w:numFmt w:val="lowerRoman"/>
      <w:lvlText w:val="%6."/>
      <w:lvlJc w:val="right"/>
      <w:pPr>
        <w:ind w:left="4320" w:hanging="180"/>
      </w:pPr>
    </w:lvl>
    <w:lvl w:ilvl="6" w:tplc="115EA3D6">
      <w:start w:val="1"/>
      <w:numFmt w:val="decimal"/>
      <w:lvlText w:val="%7."/>
      <w:lvlJc w:val="left"/>
      <w:pPr>
        <w:ind w:left="5040" w:hanging="360"/>
      </w:pPr>
    </w:lvl>
    <w:lvl w:ilvl="7" w:tplc="D4C88B4C">
      <w:start w:val="1"/>
      <w:numFmt w:val="lowerLetter"/>
      <w:lvlText w:val="%8."/>
      <w:lvlJc w:val="left"/>
      <w:pPr>
        <w:ind w:left="5760" w:hanging="360"/>
      </w:pPr>
    </w:lvl>
    <w:lvl w:ilvl="8" w:tplc="4C50EBB4">
      <w:start w:val="1"/>
      <w:numFmt w:val="lowerRoman"/>
      <w:lvlText w:val="%9."/>
      <w:lvlJc w:val="right"/>
      <w:pPr>
        <w:ind w:left="6480" w:hanging="180"/>
      </w:pPr>
    </w:lvl>
  </w:abstractNum>
  <w:abstractNum w:abstractNumId="40" w15:restartNumberingAfterBreak="0">
    <w:nsid w:val="6AC3B002"/>
    <w:multiLevelType w:val="hybridMultilevel"/>
    <w:tmpl w:val="FC142AC0"/>
    <w:lvl w:ilvl="0" w:tplc="60CC11C8">
      <w:start w:val="1"/>
      <w:numFmt w:val="bullet"/>
      <w:lvlText w:val=""/>
      <w:lvlJc w:val="left"/>
      <w:pPr>
        <w:ind w:left="720" w:hanging="360"/>
      </w:pPr>
      <w:rPr>
        <w:rFonts w:ascii="Symbol" w:hAnsi="Symbol" w:hint="default"/>
      </w:rPr>
    </w:lvl>
    <w:lvl w:ilvl="1" w:tplc="9DCC3AE2">
      <w:start w:val="1"/>
      <w:numFmt w:val="bullet"/>
      <w:lvlText w:val="o"/>
      <w:lvlJc w:val="left"/>
      <w:pPr>
        <w:ind w:left="1440" w:hanging="360"/>
      </w:pPr>
      <w:rPr>
        <w:rFonts w:ascii="Courier New" w:hAnsi="Courier New" w:hint="default"/>
      </w:rPr>
    </w:lvl>
    <w:lvl w:ilvl="2" w:tplc="7E366F6C">
      <w:start w:val="1"/>
      <w:numFmt w:val="bullet"/>
      <w:lvlText w:val=""/>
      <w:lvlJc w:val="left"/>
      <w:pPr>
        <w:ind w:left="2160" w:hanging="360"/>
      </w:pPr>
      <w:rPr>
        <w:rFonts w:ascii="Wingdings" w:hAnsi="Wingdings" w:hint="default"/>
      </w:rPr>
    </w:lvl>
    <w:lvl w:ilvl="3" w:tplc="EF009146">
      <w:start w:val="1"/>
      <w:numFmt w:val="bullet"/>
      <w:lvlText w:val=""/>
      <w:lvlJc w:val="left"/>
      <w:pPr>
        <w:ind w:left="2880" w:hanging="360"/>
      </w:pPr>
      <w:rPr>
        <w:rFonts w:ascii="Symbol" w:hAnsi="Symbol" w:hint="default"/>
      </w:rPr>
    </w:lvl>
    <w:lvl w:ilvl="4" w:tplc="AE081D48">
      <w:start w:val="1"/>
      <w:numFmt w:val="bullet"/>
      <w:lvlText w:val="o"/>
      <w:lvlJc w:val="left"/>
      <w:pPr>
        <w:ind w:left="3600" w:hanging="360"/>
      </w:pPr>
      <w:rPr>
        <w:rFonts w:ascii="Courier New" w:hAnsi="Courier New" w:hint="default"/>
      </w:rPr>
    </w:lvl>
    <w:lvl w:ilvl="5" w:tplc="CE32F78E">
      <w:start w:val="1"/>
      <w:numFmt w:val="bullet"/>
      <w:lvlText w:val=""/>
      <w:lvlJc w:val="left"/>
      <w:pPr>
        <w:ind w:left="4320" w:hanging="360"/>
      </w:pPr>
      <w:rPr>
        <w:rFonts w:ascii="Wingdings" w:hAnsi="Wingdings" w:hint="default"/>
      </w:rPr>
    </w:lvl>
    <w:lvl w:ilvl="6" w:tplc="BCC2E688">
      <w:start w:val="1"/>
      <w:numFmt w:val="bullet"/>
      <w:lvlText w:val=""/>
      <w:lvlJc w:val="left"/>
      <w:pPr>
        <w:ind w:left="5040" w:hanging="360"/>
      </w:pPr>
      <w:rPr>
        <w:rFonts w:ascii="Symbol" w:hAnsi="Symbol" w:hint="default"/>
      </w:rPr>
    </w:lvl>
    <w:lvl w:ilvl="7" w:tplc="8AAC5028">
      <w:start w:val="1"/>
      <w:numFmt w:val="bullet"/>
      <w:lvlText w:val="o"/>
      <w:lvlJc w:val="left"/>
      <w:pPr>
        <w:ind w:left="5760" w:hanging="360"/>
      </w:pPr>
      <w:rPr>
        <w:rFonts w:ascii="Courier New" w:hAnsi="Courier New" w:hint="default"/>
      </w:rPr>
    </w:lvl>
    <w:lvl w:ilvl="8" w:tplc="A1724214">
      <w:start w:val="1"/>
      <w:numFmt w:val="bullet"/>
      <w:lvlText w:val=""/>
      <w:lvlJc w:val="left"/>
      <w:pPr>
        <w:ind w:left="6480" w:hanging="360"/>
      </w:pPr>
      <w:rPr>
        <w:rFonts w:ascii="Wingdings" w:hAnsi="Wingdings" w:hint="default"/>
      </w:rPr>
    </w:lvl>
  </w:abstractNum>
  <w:abstractNum w:abstractNumId="41" w15:restartNumberingAfterBreak="0">
    <w:nsid w:val="6BE50F4E"/>
    <w:multiLevelType w:val="multilevel"/>
    <w:tmpl w:val="BAD65E2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11F71D0"/>
    <w:multiLevelType w:val="multilevel"/>
    <w:tmpl w:val="13203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A44B5A"/>
    <w:multiLevelType w:val="hybridMultilevel"/>
    <w:tmpl w:val="C47E94A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9801D0"/>
    <w:multiLevelType w:val="multilevel"/>
    <w:tmpl w:val="948C297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16cid:durableId="1694459785">
    <w:abstractNumId w:val="39"/>
  </w:num>
  <w:num w:numId="2" w16cid:durableId="454522712">
    <w:abstractNumId w:val="6"/>
  </w:num>
  <w:num w:numId="3" w16cid:durableId="995260825">
    <w:abstractNumId w:val="1"/>
  </w:num>
  <w:num w:numId="4" w16cid:durableId="1154176328">
    <w:abstractNumId w:val="18"/>
  </w:num>
  <w:num w:numId="5" w16cid:durableId="2039891484">
    <w:abstractNumId w:val="33"/>
  </w:num>
  <w:num w:numId="6" w16cid:durableId="1663776759">
    <w:abstractNumId w:val="3"/>
  </w:num>
  <w:num w:numId="7" w16cid:durableId="1064454383">
    <w:abstractNumId w:val="11"/>
  </w:num>
  <w:num w:numId="8" w16cid:durableId="758410236">
    <w:abstractNumId w:val="23"/>
  </w:num>
  <w:num w:numId="9" w16cid:durableId="1987512050">
    <w:abstractNumId w:val="7"/>
  </w:num>
  <w:num w:numId="10" w16cid:durableId="876432332">
    <w:abstractNumId w:val="26"/>
  </w:num>
  <w:num w:numId="11" w16cid:durableId="72548731">
    <w:abstractNumId w:val="21"/>
  </w:num>
  <w:num w:numId="12" w16cid:durableId="1886599300">
    <w:abstractNumId w:val="25"/>
  </w:num>
  <w:num w:numId="13" w16cid:durableId="1843818982">
    <w:abstractNumId w:val="5"/>
  </w:num>
  <w:num w:numId="14" w16cid:durableId="1468013493">
    <w:abstractNumId w:val="20"/>
  </w:num>
  <w:num w:numId="15" w16cid:durableId="399138584">
    <w:abstractNumId w:val="34"/>
  </w:num>
  <w:num w:numId="16" w16cid:durableId="1929339815">
    <w:abstractNumId w:val="29"/>
  </w:num>
  <w:num w:numId="17" w16cid:durableId="925652902">
    <w:abstractNumId w:val="32"/>
  </w:num>
  <w:num w:numId="18" w16cid:durableId="942106023">
    <w:abstractNumId w:val="8"/>
  </w:num>
  <w:num w:numId="19" w16cid:durableId="1942494088">
    <w:abstractNumId w:val="42"/>
  </w:num>
  <w:num w:numId="20" w16cid:durableId="1505318771">
    <w:abstractNumId w:val="46"/>
  </w:num>
  <w:num w:numId="21" w16cid:durableId="534343000">
    <w:abstractNumId w:val="31"/>
  </w:num>
  <w:num w:numId="22" w16cid:durableId="136411828">
    <w:abstractNumId w:val="9"/>
  </w:num>
  <w:num w:numId="23" w16cid:durableId="1419669933">
    <w:abstractNumId w:val="2"/>
  </w:num>
  <w:num w:numId="24" w16cid:durableId="1795979127">
    <w:abstractNumId w:val="17"/>
  </w:num>
  <w:num w:numId="25" w16cid:durableId="1120758521">
    <w:abstractNumId w:val="14"/>
  </w:num>
  <w:num w:numId="26" w16cid:durableId="813569283">
    <w:abstractNumId w:val="13"/>
  </w:num>
  <w:num w:numId="27" w16cid:durableId="2014216116">
    <w:abstractNumId w:val="44"/>
  </w:num>
  <w:num w:numId="28" w16cid:durableId="878854785">
    <w:abstractNumId w:val="0"/>
  </w:num>
  <w:num w:numId="29" w16cid:durableId="82461011">
    <w:abstractNumId w:val="24"/>
  </w:num>
  <w:num w:numId="30" w16cid:durableId="721640794">
    <w:abstractNumId w:val="27"/>
  </w:num>
  <w:num w:numId="31" w16cid:durableId="66615960">
    <w:abstractNumId w:val="15"/>
  </w:num>
  <w:num w:numId="32" w16cid:durableId="1886021629">
    <w:abstractNumId w:val="38"/>
  </w:num>
  <w:num w:numId="33" w16cid:durableId="19589025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60391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245454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604237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8984441">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28485">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1337">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05199248">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4451261">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423869">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9560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317943">
    <w:abstractNumId w:val="16"/>
  </w:num>
  <w:num w:numId="45" w16cid:durableId="15929361">
    <w:abstractNumId w:val="35"/>
  </w:num>
  <w:num w:numId="46" w16cid:durableId="93400895">
    <w:abstractNumId w:val="43"/>
  </w:num>
  <w:num w:numId="47" w16cid:durableId="20799336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CB"/>
    <w:rsid w:val="000008E5"/>
    <w:rsid w:val="000015EE"/>
    <w:rsid w:val="000022D5"/>
    <w:rsid w:val="00004C6A"/>
    <w:rsid w:val="00012D11"/>
    <w:rsid w:val="00013EB5"/>
    <w:rsid w:val="00023836"/>
    <w:rsid w:val="000356A9"/>
    <w:rsid w:val="00044138"/>
    <w:rsid w:val="00044739"/>
    <w:rsid w:val="00051637"/>
    <w:rsid w:val="00056681"/>
    <w:rsid w:val="000648A7"/>
    <w:rsid w:val="0006618B"/>
    <w:rsid w:val="000670C0"/>
    <w:rsid w:val="00071B99"/>
    <w:rsid w:val="00073F5F"/>
    <w:rsid w:val="000756E5"/>
    <w:rsid w:val="0007704E"/>
    <w:rsid w:val="00080EC8"/>
    <w:rsid w:val="000819C2"/>
    <w:rsid w:val="000944AC"/>
    <w:rsid w:val="00094CB9"/>
    <w:rsid w:val="000956B2"/>
    <w:rsid w:val="000969E7"/>
    <w:rsid w:val="000A23DE"/>
    <w:rsid w:val="000A4020"/>
    <w:rsid w:val="000B54FB"/>
    <w:rsid w:val="000C29B0"/>
    <w:rsid w:val="000C76FC"/>
    <w:rsid w:val="000D38FC"/>
    <w:rsid w:val="000D4D90"/>
    <w:rsid w:val="000E2D10"/>
    <w:rsid w:val="000E7964"/>
    <w:rsid w:val="000F3204"/>
    <w:rsid w:val="0010548B"/>
    <w:rsid w:val="001072D1"/>
    <w:rsid w:val="00117017"/>
    <w:rsid w:val="0012525F"/>
    <w:rsid w:val="00130E8E"/>
    <w:rsid w:val="0013216E"/>
    <w:rsid w:val="001401B5"/>
    <w:rsid w:val="001422B9"/>
    <w:rsid w:val="0014665F"/>
    <w:rsid w:val="00153464"/>
    <w:rsid w:val="001541B3"/>
    <w:rsid w:val="00155B15"/>
    <w:rsid w:val="001625BE"/>
    <w:rsid w:val="001643A4"/>
    <w:rsid w:val="001727BB"/>
    <w:rsid w:val="00180D25"/>
    <w:rsid w:val="0018318D"/>
    <w:rsid w:val="0018572C"/>
    <w:rsid w:val="00187E79"/>
    <w:rsid w:val="00187F0D"/>
    <w:rsid w:val="00192CC5"/>
    <w:rsid w:val="001956A7"/>
    <w:rsid w:val="001A118A"/>
    <w:rsid w:val="001A27F4"/>
    <w:rsid w:val="001A2D95"/>
    <w:rsid w:val="001B3460"/>
    <w:rsid w:val="001B4CA1"/>
    <w:rsid w:val="001B75D8"/>
    <w:rsid w:val="001C1060"/>
    <w:rsid w:val="001C3C63"/>
    <w:rsid w:val="001D4732"/>
    <w:rsid w:val="001D6A3C"/>
    <w:rsid w:val="001D6D51"/>
    <w:rsid w:val="001E23B7"/>
    <w:rsid w:val="001F27AE"/>
    <w:rsid w:val="001F653A"/>
    <w:rsid w:val="001F6979"/>
    <w:rsid w:val="00201A38"/>
    <w:rsid w:val="00202BC6"/>
    <w:rsid w:val="00205141"/>
    <w:rsid w:val="0020516B"/>
    <w:rsid w:val="00213559"/>
    <w:rsid w:val="00213EFD"/>
    <w:rsid w:val="002172F1"/>
    <w:rsid w:val="0021795D"/>
    <w:rsid w:val="002230EB"/>
    <w:rsid w:val="00223C7B"/>
    <w:rsid w:val="00224AB1"/>
    <w:rsid w:val="0022687A"/>
    <w:rsid w:val="00230728"/>
    <w:rsid w:val="00234040"/>
    <w:rsid w:val="00235CD2"/>
    <w:rsid w:val="00251F13"/>
    <w:rsid w:val="002523AC"/>
    <w:rsid w:val="00254DED"/>
    <w:rsid w:val="00255619"/>
    <w:rsid w:val="00255DAD"/>
    <w:rsid w:val="00256108"/>
    <w:rsid w:val="00260F33"/>
    <w:rsid w:val="002613BD"/>
    <w:rsid w:val="002624F1"/>
    <w:rsid w:val="00270C81"/>
    <w:rsid w:val="00271558"/>
    <w:rsid w:val="00274862"/>
    <w:rsid w:val="00280760"/>
    <w:rsid w:val="00282D72"/>
    <w:rsid w:val="00283402"/>
    <w:rsid w:val="00290FD6"/>
    <w:rsid w:val="002914AF"/>
    <w:rsid w:val="00294259"/>
    <w:rsid w:val="002A2C81"/>
    <w:rsid w:val="002B3D1A"/>
    <w:rsid w:val="002B6B25"/>
    <w:rsid w:val="002C27D0"/>
    <w:rsid w:val="002C2C9B"/>
    <w:rsid w:val="002D17D6"/>
    <w:rsid w:val="002D18D7"/>
    <w:rsid w:val="002D21CE"/>
    <w:rsid w:val="002E3DA3"/>
    <w:rsid w:val="002E450F"/>
    <w:rsid w:val="002E6B38"/>
    <w:rsid w:val="002E6D63"/>
    <w:rsid w:val="002E6E2B"/>
    <w:rsid w:val="002F500B"/>
    <w:rsid w:val="00300991"/>
    <w:rsid w:val="00301959"/>
    <w:rsid w:val="00305B8A"/>
    <w:rsid w:val="003137DE"/>
    <w:rsid w:val="003246E1"/>
    <w:rsid w:val="00331BF9"/>
    <w:rsid w:val="00334223"/>
    <w:rsid w:val="0033495E"/>
    <w:rsid w:val="00334A79"/>
    <w:rsid w:val="00334D8D"/>
    <w:rsid w:val="00337345"/>
    <w:rsid w:val="00337DD2"/>
    <w:rsid w:val="003404D1"/>
    <w:rsid w:val="003443FF"/>
    <w:rsid w:val="00355808"/>
    <w:rsid w:val="00360937"/>
    <w:rsid w:val="00362C7E"/>
    <w:rsid w:val="00363309"/>
    <w:rsid w:val="00363601"/>
    <w:rsid w:val="00376AC9"/>
    <w:rsid w:val="00386A50"/>
    <w:rsid w:val="00393032"/>
    <w:rsid w:val="00394B69"/>
    <w:rsid w:val="00397078"/>
    <w:rsid w:val="003A573A"/>
    <w:rsid w:val="003A6953"/>
    <w:rsid w:val="003B5FD1"/>
    <w:rsid w:val="003B6083"/>
    <w:rsid w:val="003C3838"/>
    <w:rsid w:val="003C5847"/>
    <w:rsid w:val="003D0681"/>
    <w:rsid w:val="003D12F6"/>
    <w:rsid w:val="003D1426"/>
    <w:rsid w:val="003E2F4E"/>
    <w:rsid w:val="003E720A"/>
    <w:rsid w:val="003F533C"/>
    <w:rsid w:val="00403E6E"/>
    <w:rsid w:val="004129B4"/>
    <w:rsid w:val="00413A36"/>
    <w:rsid w:val="00417EF0"/>
    <w:rsid w:val="00422181"/>
    <w:rsid w:val="004244A8"/>
    <w:rsid w:val="00425F72"/>
    <w:rsid w:val="00427736"/>
    <w:rsid w:val="0043574B"/>
    <w:rsid w:val="00441787"/>
    <w:rsid w:val="00444F2D"/>
    <w:rsid w:val="00452034"/>
    <w:rsid w:val="00455FA6"/>
    <w:rsid w:val="004641FF"/>
    <w:rsid w:val="00466C70"/>
    <w:rsid w:val="004702C9"/>
    <w:rsid w:val="00470B90"/>
    <w:rsid w:val="00472E45"/>
    <w:rsid w:val="00473FEA"/>
    <w:rsid w:val="0047579D"/>
    <w:rsid w:val="00483262"/>
    <w:rsid w:val="00484107"/>
    <w:rsid w:val="00485CC5"/>
    <w:rsid w:val="0049343F"/>
    <w:rsid w:val="004964FC"/>
    <w:rsid w:val="004A145E"/>
    <w:rsid w:val="004A1F15"/>
    <w:rsid w:val="004A2A81"/>
    <w:rsid w:val="004A7BD7"/>
    <w:rsid w:val="004B71DA"/>
    <w:rsid w:val="004C15C2"/>
    <w:rsid w:val="004C36D8"/>
    <w:rsid w:val="004C6A0C"/>
    <w:rsid w:val="004D1248"/>
    <w:rsid w:val="004D1E3C"/>
    <w:rsid w:val="004D4169"/>
    <w:rsid w:val="004D6E14"/>
    <w:rsid w:val="004F1118"/>
    <w:rsid w:val="004F4E17"/>
    <w:rsid w:val="0050082F"/>
    <w:rsid w:val="00500C56"/>
    <w:rsid w:val="00501713"/>
    <w:rsid w:val="00506568"/>
    <w:rsid w:val="0051551B"/>
    <w:rsid w:val="00520C57"/>
    <w:rsid w:val="00522D94"/>
    <w:rsid w:val="00533D89"/>
    <w:rsid w:val="00536564"/>
    <w:rsid w:val="00544597"/>
    <w:rsid w:val="00544FFE"/>
    <w:rsid w:val="005473F5"/>
    <w:rsid w:val="005477E7"/>
    <w:rsid w:val="00552794"/>
    <w:rsid w:val="00563199"/>
    <w:rsid w:val="00564874"/>
    <w:rsid w:val="00567963"/>
    <w:rsid w:val="0057009A"/>
    <w:rsid w:val="00571260"/>
    <w:rsid w:val="0057189C"/>
    <w:rsid w:val="00573FC1"/>
    <w:rsid w:val="005741EE"/>
    <w:rsid w:val="0057668E"/>
    <w:rsid w:val="00595E83"/>
    <w:rsid w:val="00596530"/>
    <w:rsid w:val="005967F3"/>
    <w:rsid w:val="005A06DF"/>
    <w:rsid w:val="005A5527"/>
    <w:rsid w:val="005A5AE6"/>
    <w:rsid w:val="005B1206"/>
    <w:rsid w:val="005B37E8"/>
    <w:rsid w:val="005C0056"/>
    <w:rsid w:val="005D61D6"/>
    <w:rsid w:val="005E0D13"/>
    <w:rsid w:val="005E5047"/>
    <w:rsid w:val="005E7205"/>
    <w:rsid w:val="005E7371"/>
    <w:rsid w:val="005F116C"/>
    <w:rsid w:val="005F2131"/>
    <w:rsid w:val="00601C94"/>
    <w:rsid w:val="00605EF6"/>
    <w:rsid w:val="00606455"/>
    <w:rsid w:val="00614929"/>
    <w:rsid w:val="00616511"/>
    <w:rsid w:val="0061764D"/>
    <w:rsid w:val="006176ED"/>
    <w:rsid w:val="006202F3"/>
    <w:rsid w:val="0062097A"/>
    <w:rsid w:val="00621DA6"/>
    <w:rsid w:val="00623CFE"/>
    <w:rsid w:val="00627221"/>
    <w:rsid w:val="00627EE8"/>
    <w:rsid w:val="006316FA"/>
    <w:rsid w:val="006370D2"/>
    <w:rsid w:val="0064074F"/>
    <w:rsid w:val="00641F55"/>
    <w:rsid w:val="00645E4A"/>
    <w:rsid w:val="00653688"/>
    <w:rsid w:val="0066091B"/>
    <w:rsid w:val="006660E9"/>
    <w:rsid w:val="00667249"/>
    <w:rsid w:val="00667558"/>
    <w:rsid w:val="00671523"/>
    <w:rsid w:val="006754EF"/>
    <w:rsid w:val="00676C8D"/>
    <w:rsid w:val="00676F1F"/>
    <w:rsid w:val="00677381"/>
    <w:rsid w:val="00677414"/>
    <w:rsid w:val="006832CF"/>
    <w:rsid w:val="00685E3B"/>
    <w:rsid w:val="0068601E"/>
    <w:rsid w:val="0069486B"/>
    <w:rsid w:val="006A4904"/>
    <w:rsid w:val="006A548F"/>
    <w:rsid w:val="006A701A"/>
    <w:rsid w:val="006B64DC"/>
    <w:rsid w:val="006B7A91"/>
    <w:rsid w:val="006D46C4"/>
    <w:rsid w:val="006D4704"/>
    <w:rsid w:val="006D6A2D"/>
    <w:rsid w:val="006E1E18"/>
    <w:rsid w:val="006E31CE"/>
    <w:rsid w:val="006E34D3"/>
    <w:rsid w:val="006F1435"/>
    <w:rsid w:val="006F78C4"/>
    <w:rsid w:val="007024B3"/>
    <w:rsid w:val="00702AF0"/>
    <w:rsid w:val="007031A0"/>
    <w:rsid w:val="00705A29"/>
    <w:rsid w:val="00707498"/>
    <w:rsid w:val="00711A65"/>
    <w:rsid w:val="00714133"/>
    <w:rsid w:val="00714DA4"/>
    <w:rsid w:val="007158B2"/>
    <w:rsid w:val="00716081"/>
    <w:rsid w:val="00722B48"/>
    <w:rsid w:val="007235DA"/>
    <w:rsid w:val="00724164"/>
    <w:rsid w:val="00725DE7"/>
    <w:rsid w:val="0072636A"/>
    <w:rsid w:val="00726B44"/>
    <w:rsid w:val="007318DD"/>
    <w:rsid w:val="00733167"/>
    <w:rsid w:val="00740D2C"/>
    <w:rsid w:val="00744420"/>
    <w:rsid w:val="00744BF9"/>
    <w:rsid w:val="00752623"/>
    <w:rsid w:val="00760F1F"/>
    <w:rsid w:val="007641F3"/>
    <w:rsid w:val="0076423E"/>
    <w:rsid w:val="007646CB"/>
    <w:rsid w:val="0076658F"/>
    <w:rsid w:val="0077040A"/>
    <w:rsid w:val="00772D64"/>
    <w:rsid w:val="0077437A"/>
    <w:rsid w:val="0078380F"/>
    <w:rsid w:val="0078670D"/>
    <w:rsid w:val="00792609"/>
    <w:rsid w:val="00792887"/>
    <w:rsid w:val="007943E2"/>
    <w:rsid w:val="00794F2C"/>
    <w:rsid w:val="00796460"/>
    <w:rsid w:val="007A3BC7"/>
    <w:rsid w:val="007A46C5"/>
    <w:rsid w:val="007A5AC4"/>
    <w:rsid w:val="007B0FDD"/>
    <w:rsid w:val="007B4802"/>
    <w:rsid w:val="007B6668"/>
    <w:rsid w:val="007B6B33"/>
    <w:rsid w:val="007C0645"/>
    <w:rsid w:val="007C122A"/>
    <w:rsid w:val="007C2701"/>
    <w:rsid w:val="007D2192"/>
    <w:rsid w:val="007E14CA"/>
    <w:rsid w:val="007F0021"/>
    <w:rsid w:val="007F2F52"/>
    <w:rsid w:val="00801F71"/>
    <w:rsid w:val="00805F28"/>
    <w:rsid w:val="0080749F"/>
    <w:rsid w:val="00811D46"/>
    <w:rsid w:val="008125B0"/>
    <w:rsid w:val="008144CB"/>
    <w:rsid w:val="00821717"/>
    <w:rsid w:val="00824210"/>
    <w:rsid w:val="008263C0"/>
    <w:rsid w:val="0083488C"/>
    <w:rsid w:val="00841422"/>
    <w:rsid w:val="00841A9D"/>
    <w:rsid w:val="00841D3B"/>
    <w:rsid w:val="0084314C"/>
    <w:rsid w:val="00843171"/>
    <w:rsid w:val="008575C3"/>
    <w:rsid w:val="00863D28"/>
    <w:rsid w:val="008648C3"/>
    <w:rsid w:val="00874945"/>
    <w:rsid w:val="00880F26"/>
    <w:rsid w:val="008934A9"/>
    <w:rsid w:val="00896C2E"/>
    <w:rsid w:val="008A5095"/>
    <w:rsid w:val="008A608F"/>
    <w:rsid w:val="008B1A9A"/>
    <w:rsid w:val="008B4FE6"/>
    <w:rsid w:val="008B6C37"/>
    <w:rsid w:val="008D3AA9"/>
    <w:rsid w:val="008D5EB1"/>
    <w:rsid w:val="008E18F7"/>
    <w:rsid w:val="008E1E10"/>
    <w:rsid w:val="008E291B"/>
    <w:rsid w:val="008E4F2F"/>
    <w:rsid w:val="008E74B0"/>
    <w:rsid w:val="008F65C3"/>
    <w:rsid w:val="009008A8"/>
    <w:rsid w:val="009063B0"/>
    <w:rsid w:val="00907106"/>
    <w:rsid w:val="009107FD"/>
    <w:rsid w:val="0091137C"/>
    <w:rsid w:val="00911567"/>
    <w:rsid w:val="00917AAE"/>
    <w:rsid w:val="009251A9"/>
    <w:rsid w:val="00930699"/>
    <w:rsid w:val="00931F69"/>
    <w:rsid w:val="00934123"/>
    <w:rsid w:val="009365D0"/>
    <w:rsid w:val="00955774"/>
    <w:rsid w:val="009560B5"/>
    <w:rsid w:val="009703D6"/>
    <w:rsid w:val="0097181B"/>
    <w:rsid w:val="00976DC5"/>
    <w:rsid w:val="00977A55"/>
    <w:rsid w:val="009818C7"/>
    <w:rsid w:val="00982DD4"/>
    <w:rsid w:val="009841E5"/>
    <w:rsid w:val="0098479F"/>
    <w:rsid w:val="00984A8A"/>
    <w:rsid w:val="009857B6"/>
    <w:rsid w:val="00985A8D"/>
    <w:rsid w:val="00986144"/>
    <w:rsid w:val="00986610"/>
    <w:rsid w:val="009877DC"/>
    <w:rsid w:val="00991F96"/>
    <w:rsid w:val="00996F0A"/>
    <w:rsid w:val="009A1D86"/>
    <w:rsid w:val="009B049C"/>
    <w:rsid w:val="009B11C8"/>
    <w:rsid w:val="009B2BCF"/>
    <w:rsid w:val="009B2FF8"/>
    <w:rsid w:val="009B3A46"/>
    <w:rsid w:val="009B5BA3"/>
    <w:rsid w:val="009D0027"/>
    <w:rsid w:val="009D0655"/>
    <w:rsid w:val="009E1E98"/>
    <w:rsid w:val="009E3ABE"/>
    <w:rsid w:val="009E3C4B"/>
    <w:rsid w:val="009F0637"/>
    <w:rsid w:val="009F62A6"/>
    <w:rsid w:val="009F674F"/>
    <w:rsid w:val="009F799E"/>
    <w:rsid w:val="00A02020"/>
    <w:rsid w:val="00A056CB"/>
    <w:rsid w:val="00A07A29"/>
    <w:rsid w:val="00A10FF1"/>
    <w:rsid w:val="00A1506B"/>
    <w:rsid w:val="00A17CB2"/>
    <w:rsid w:val="00A23191"/>
    <w:rsid w:val="00A319C0"/>
    <w:rsid w:val="00A3257C"/>
    <w:rsid w:val="00A33560"/>
    <w:rsid w:val="00A364E4"/>
    <w:rsid w:val="00A371A5"/>
    <w:rsid w:val="00A47BDF"/>
    <w:rsid w:val="00A51CD7"/>
    <w:rsid w:val="00A52ADB"/>
    <w:rsid w:val="00A533E8"/>
    <w:rsid w:val="00A542D9"/>
    <w:rsid w:val="00A56E64"/>
    <w:rsid w:val="00A624C3"/>
    <w:rsid w:val="00A6641C"/>
    <w:rsid w:val="00A767D2"/>
    <w:rsid w:val="00A77616"/>
    <w:rsid w:val="00A805DA"/>
    <w:rsid w:val="00A811B4"/>
    <w:rsid w:val="00A87CDE"/>
    <w:rsid w:val="00A92BAF"/>
    <w:rsid w:val="00A94737"/>
    <w:rsid w:val="00A94BA3"/>
    <w:rsid w:val="00A96CBA"/>
    <w:rsid w:val="00AB1ACD"/>
    <w:rsid w:val="00AB277F"/>
    <w:rsid w:val="00AB4099"/>
    <w:rsid w:val="00AB449A"/>
    <w:rsid w:val="00AC24F8"/>
    <w:rsid w:val="00AD14F9"/>
    <w:rsid w:val="00AD35D6"/>
    <w:rsid w:val="00AD58C5"/>
    <w:rsid w:val="00AE36C4"/>
    <w:rsid w:val="00AE472C"/>
    <w:rsid w:val="00AE5375"/>
    <w:rsid w:val="00AE6CF8"/>
    <w:rsid w:val="00AF06F0"/>
    <w:rsid w:val="00AF4CAC"/>
    <w:rsid w:val="00B03E0D"/>
    <w:rsid w:val="00B054F8"/>
    <w:rsid w:val="00B2219A"/>
    <w:rsid w:val="00B3581B"/>
    <w:rsid w:val="00B36B81"/>
    <w:rsid w:val="00B36FEE"/>
    <w:rsid w:val="00B37C80"/>
    <w:rsid w:val="00B5092B"/>
    <w:rsid w:val="00B5194E"/>
    <w:rsid w:val="00B51AF5"/>
    <w:rsid w:val="00B531FC"/>
    <w:rsid w:val="00B55347"/>
    <w:rsid w:val="00B57E5E"/>
    <w:rsid w:val="00B61F37"/>
    <w:rsid w:val="00B75852"/>
    <w:rsid w:val="00B7770F"/>
    <w:rsid w:val="00B77A89"/>
    <w:rsid w:val="00B77B27"/>
    <w:rsid w:val="00B8134E"/>
    <w:rsid w:val="00B81B55"/>
    <w:rsid w:val="00B84613"/>
    <w:rsid w:val="00B87AF0"/>
    <w:rsid w:val="00B9037B"/>
    <w:rsid w:val="00B910BD"/>
    <w:rsid w:val="00B93834"/>
    <w:rsid w:val="00B96469"/>
    <w:rsid w:val="00B96E6D"/>
    <w:rsid w:val="00BA0DA2"/>
    <w:rsid w:val="00BA2981"/>
    <w:rsid w:val="00BA42EE"/>
    <w:rsid w:val="00BA48F9"/>
    <w:rsid w:val="00BB0DCA"/>
    <w:rsid w:val="00BB2666"/>
    <w:rsid w:val="00BB6B80"/>
    <w:rsid w:val="00BC3773"/>
    <w:rsid w:val="00BC381A"/>
    <w:rsid w:val="00BD0962"/>
    <w:rsid w:val="00BD1EED"/>
    <w:rsid w:val="00BF0DA2"/>
    <w:rsid w:val="00BF109C"/>
    <w:rsid w:val="00BF34FA"/>
    <w:rsid w:val="00BF6667"/>
    <w:rsid w:val="00BF717D"/>
    <w:rsid w:val="00C004B6"/>
    <w:rsid w:val="00C047A7"/>
    <w:rsid w:val="00C04DE8"/>
    <w:rsid w:val="00C05DE5"/>
    <w:rsid w:val="00C33027"/>
    <w:rsid w:val="00C37667"/>
    <w:rsid w:val="00C435DB"/>
    <w:rsid w:val="00C44D73"/>
    <w:rsid w:val="00C50B42"/>
    <w:rsid w:val="00C516FF"/>
    <w:rsid w:val="00C52BFA"/>
    <w:rsid w:val="00C53D1D"/>
    <w:rsid w:val="00C53F26"/>
    <w:rsid w:val="00C540BC"/>
    <w:rsid w:val="00C64F7D"/>
    <w:rsid w:val="00C67309"/>
    <w:rsid w:val="00C7614E"/>
    <w:rsid w:val="00C77BF1"/>
    <w:rsid w:val="00C80D60"/>
    <w:rsid w:val="00C82FBD"/>
    <w:rsid w:val="00C84CA8"/>
    <w:rsid w:val="00C85267"/>
    <w:rsid w:val="00C8721B"/>
    <w:rsid w:val="00C90B00"/>
    <w:rsid w:val="00C9372C"/>
    <w:rsid w:val="00C9470E"/>
    <w:rsid w:val="00C95CEB"/>
    <w:rsid w:val="00CA1054"/>
    <w:rsid w:val="00CA63EB"/>
    <w:rsid w:val="00CA69F1"/>
    <w:rsid w:val="00CA7CF2"/>
    <w:rsid w:val="00CB6991"/>
    <w:rsid w:val="00CB7C56"/>
    <w:rsid w:val="00CC3F69"/>
    <w:rsid w:val="00CC493C"/>
    <w:rsid w:val="00CC6194"/>
    <w:rsid w:val="00CC6305"/>
    <w:rsid w:val="00CC78A5"/>
    <w:rsid w:val="00CD0516"/>
    <w:rsid w:val="00CD756B"/>
    <w:rsid w:val="00CE734F"/>
    <w:rsid w:val="00CF112E"/>
    <w:rsid w:val="00CF161D"/>
    <w:rsid w:val="00CF5F4F"/>
    <w:rsid w:val="00D218DC"/>
    <w:rsid w:val="00D24E56"/>
    <w:rsid w:val="00D31643"/>
    <w:rsid w:val="00D31AEB"/>
    <w:rsid w:val="00D32ECD"/>
    <w:rsid w:val="00D361E4"/>
    <w:rsid w:val="00D42A8F"/>
    <w:rsid w:val="00D439F6"/>
    <w:rsid w:val="00D459C6"/>
    <w:rsid w:val="00D50729"/>
    <w:rsid w:val="00D50C19"/>
    <w:rsid w:val="00D5379E"/>
    <w:rsid w:val="00D62643"/>
    <w:rsid w:val="00D64C0F"/>
    <w:rsid w:val="00D72466"/>
    <w:rsid w:val="00D72EFE"/>
    <w:rsid w:val="00D76227"/>
    <w:rsid w:val="00D77DF1"/>
    <w:rsid w:val="00D86AFF"/>
    <w:rsid w:val="00D93C2B"/>
    <w:rsid w:val="00D95A44"/>
    <w:rsid w:val="00D95D16"/>
    <w:rsid w:val="00D97C76"/>
    <w:rsid w:val="00DB02B4"/>
    <w:rsid w:val="00DB538D"/>
    <w:rsid w:val="00DC275C"/>
    <w:rsid w:val="00DC4B0D"/>
    <w:rsid w:val="00DC7FE1"/>
    <w:rsid w:val="00DD3F3F"/>
    <w:rsid w:val="00DD5572"/>
    <w:rsid w:val="00DE5D80"/>
    <w:rsid w:val="00DF58CD"/>
    <w:rsid w:val="00DF65DE"/>
    <w:rsid w:val="00E019A5"/>
    <w:rsid w:val="00E02EC8"/>
    <w:rsid w:val="00E037F5"/>
    <w:rsid w:val="00E04ECB"/>
    <w:rsid w:val="00E05A09"/>
    <w:rsid w:val="00E06CA1"/>
    <w:rsid w:val="00E16A31"/>
    <w:rsid w:val="00E172B8"/>
    <w:rsid w:val="00E17FB4"/>
    <w:rsid w:val="00E20B75"/>
    <w:rsid w:val="00E214F2"/>
    <w:rsid w:val="00E2371E"/>
    <w:rsid w:val="00E24BD7"/>
    <w:rsid w:val="00E26523"/>
    <w:rsid w:val="00E26809"/>
    <w:rsid w:val="00E26C34"/>
    <w:rsid w:val="00E32623"/>
    <w:rsid w:val="00E3412D"/>
    <w:rsid w:val="00E57322"/>
    <w:rsid w:val="00E628CB"/>
    <w:rsid w:val="00E62AD9"/>
    <w:rsid w:val="00E638C8"/>
    <w:rsid w:val="00E6710E"/>
    <w:rsid w:val="00E72EE0"/>
    <w:rsid w:val="00E7509B"/>
    <w:rsid w:val="00E761A3"/>
    <w:rsid w:val="00E86590"/>
    <w:rsid w:val="00E907FF"/>
    <w:rsid w:val="00EA42D1"/>
    <w:rsid w:val="00EA42EF"/>
    <w:rsid w:val="00EB2DD1"/>
    <w:rsid w:val="00EB6B37"/>
    <w:rsid w:val="00EC29FE"/>
    <w:rsid w:val="00EC3C70"/>
    <w:rsid w:val="00ED3A3D"/>
    <w:rsid w:val="00ED538A"/>
    <w:rsid w:val="00ED6FBC"/>
    <w:rsid w:val="00EE0447"/>
    <w:rsid w:val="00EE2F16"/>
    <w:rsid w:val="00EE3861"/>
    <w:rsid w:val="00EF2E73"/>
    <w:rsid w:val="00EF7683"/>
    <w:rsid w:val="00EF7A2D"/>
    <w:rsid w:val="00F0101F"/>
    <w:rsid w:val="00F04F8D"/>
    <w:rsid w:val="00F10AD0"/>
    <w:rsid w:val="00F116CC"/>
    <w:rsid w:val="00F12BD1"/>
    <w:rsid w:val="00F14EC4"/>
    <w:rsid w:val="00F15327"/>
    <w:rsid w:val="00F168CF"/>
    <w:rsid w:val="00F2555C"/>
    <w:rsid w:val="00F31DF3"/>
    <w:rsid w:val="00F328BC"/>
    <w:rsid w:val="00F33AE5"/>
    <w:rsid w:val="00F3597D"/>
    <w:rsid w:val="00F40389"/>
    <w:rsid w:val="00F4376D"/>
    <w:rsid w:val="00F45399"/>
    <w:rsid w:val="00F465EA"/>
    <w:rsid w:val="00F54E7B"/>
    <w:rsid w:val="00F55A88"/>
    <w:rsid w:val="00F72470"/>
    <w:rsid w:val="00F73287"/>
    <w:rsid w:val="00F74005"/>
    <w:rsid w:val="00F76884"/>
    <w:rsid w:val="00F83D24"/>
    <w:rsid w:val="00F83DD9"/>
    <w:rsid w:val="00F83F40"/>
    <w:rsid w:val="00F92825"/>
    <w:rsid w:val="00FA025C"/>
    <w:rsid w:val="00FA117A"/>
    <w:rsid w:val="00FB386A"/>
    <w:rsid w:val="00FC0786"/>
    <w:rsid w:val="00FC49EF"/>
    <w:rsid w:val="00FD071E"/>
    <w:rsid w:val="00FE36E2"/>
    <w:rsid w:val="00FF11AD"/>
    <w:rsid w:val="00FF2971"/>
    <w:rsid w:val="00FF34D4"/>
    <w:rsid w:val="0112AFD1"/>
    <w:rsid w:val="01634589"/>
    <w:rsid w:val="019522A8"/>
    <w:rsid w:val="01A0EC0A"/>
    <w:rsid w:val="0327F43B"/>
    <w:rsid w:val="03D1F44E"/>
    <w:rsid w:val="04A268B5"/>
    <w:rsid w:val="04A8411C"/>
    <w:rsid w:val="04A8F0F3"/>
    <w:rsid w:val="0545836F"/>
    <w:rsid w:val="05CEDDF1"/>
    <w:rsid w:val="05D8DCF1"/>
    <w:rsid w:val="05E0285F"/>
    <w:rsid w:val="065F94FD"/>
    <w:rsid w:val="06733480"/>
    <w:rsid w:val="06CFAE03"/>
    <w:rsid w:val="082626C9"/>
    <w:rsid w:val="08654A66"/>
    <w:rsid w:val="09380601"/>
    <w:rsid w:val="0994DA9C"/>
    <w:rsid w:val="0AB39982"/>
    <w:rsid w:val="0AE13139"/>
    <w:rsid w:val="0B86D966"/>
    <w:rsid w:val="0BDF423F"/>
    <w:rsid w:val="0C4198A5"/>
    <w:rsid w:val="0C6F8940"/>
    <w:rsid w:val="0C7D019A"/>
    <w:rsid w:val="0C8D455D"/>
    <w:rsid w:val="0CB35301"/>
    <w:rsid w:val="0DFC7A73"/>
    <w:rsid w:val="0EB7B699"/>
    <w:rsid w:val="0ECE9404"/>
    <w:rsid w:val="0F6BDF72"/>
    <w:rsid w:val="0FA92240"/>
    <w:rsid w:val="0FFFAE15"/>
    <w:rsid w:val="1109AEA5"/>
    <w:rsid w:val="11860721"/>
    <w:rsid w:val="11A076A4"/>
    <w:rsid w:val="11EF575B"/>
    <w:rsid w:val="1300AC93"/>
    <w:rsid w:val="13750F55"/>
    <w:rsid w:val="1383233D"/>
    <w:rsid w:val="13D84FBC"/>
    <w:rsid w:val="13F50365"/>
    <w:rsid w:val="14750B52"/>
    <w:rsid w:val="159504C7"/>
    <w:rsid w:val="15DD801F"/>
    <w:rsid w:val="160192B3"/>
    <w:rsid w:val="162A4CAE"/>
    <w:rsid w:val="1654D6B0"/>
    <w:rsid w:val="167DE78B"/>
    <w:rsid w:val="171B3E9F"/>
    <w:rsid w:val="179D5F82"/>
    <w:rsid w:val="17ADCF9E"/>
    <w:rsid w:val="180F9B6E"/>
    <w:rsid w:val="18674962"/>
    <w:rsid w:val="18784723"/>
    <w:rsid w:val="18E9C89B"/>
    <w:rsid w:val="1A0E5C33"/>
    <w:rsid w:val="1A6D1258"/>
    <w:rsid w:val="1A782F11"/>
    <w:rsid w:val="1B7A93FB"/>
    <w:rsid w:val="1B8E279A"/>
    <w:rsid w:val="1B8E6CCC"/>
    <w:rsid w:val="1BAFAF01"/>
    <w:rsid w:val="1C0FAAC6"/>
    <w:rsid w:val="1CC6CF28"/>
    <w:rsid w:val="1CD644D5"/>
    <w:rsid w:val="1D00257E"/>
    <w:rsid w:val="1E07D05B"/>
    <w:rsid w:val="1E0B2623"/>
    <w:rsid w:val="1E745FCA"/>
    <w:rsid w:val="1F088096"/>
    <w:rsid w:val="1F3C1BD5"/>
    <w:rsid w:val="1F553394"/>
    <w:rsid w:val="1F9997B4"/>
    <w:rsid w:val="1FFAE415"/>
    <w:rsid w:val="20D0468B"/>
    <w:rsid w:val="20E461D8"/>
    <w:rsid w:val="2116798B"/>
    <w:rsid w:val="2196B476"/>
    <w:rsid w:val="21A9AD5C"/>
    <w:rsid w:val="21BD12A9"/>
    <w:rsid w:val="2273BC97"/>
    <w:rsid w:val="23698CC1"/>
    <w:rsid w:val="24105CC6"/>
    <w:rsid w:val="241EF6BB"/>
    <w:rsid w:val="242C7B42"/>
    <w:rsid w:val="243F89EB"/>
    <w:rsid w:val="24413594"/>
    <w:rsid w:val="244CCCC3"/>
    <w:rsid w:val="258A03E0"/>
    <w:rsid w:val="25A19EBF"/>
    <w:rsid w:val="25B4EF5F"/>
    <w:rsid w:val="25D512D8"/>
    <w:rsid w:val="261FA403"/>
    <w:rsid w:val="2673246E"/>
    <w:rsid w:val="267A6322"/>
    <w:rsid w:val="26CDBBCD"/>
    <w:rsid w:val="26EE0189"/>
    <w:rsid w:val="273D6F20"/>
    <w:rsid w:val="27F944F9"/>
    <w:rsid w:val="2889D1EA"/>
    <w:rsid w:val="28D93F81"/>
    <w:rsid w:val="28DE151E"/>
    <w:rsid w:val="29BC7B27"/>
    <w:rsid w:val="2A1A132A"/>
    <w:rsid w:val="2A40C2E6"/>
    <w:rsid w:val="2A43052F"/>
    <w:rsid w:val="2A750FE2"/>
    <w:rsid w:val="2AC6A8CB"/>
    <w:rsid w:val="2B25B323"/>
    <w:rsid w:val="2B717E2F"/>
    <w:rsid w:val="2BFF08F5"/>
    <w:rsid w:val="2C2A08A0"/>
    <w:rsid w:val="2C910796"/>
    <w:rsid w:val="2CBC0AE6"/>
    <w:rsid w:val="2CCB90DD"/>
    <w:rsid w:val="2CE0E797"/>
    <w:rsid w:val="2CFC1D6D"/>
    <w:rsid w:val="2D887F72"/>
    <w:rsid w:val="2E22C862"/>
    <w:rsid w:val="2FE3A4E0"/>
    <w:rsid w:val="302BD251"/>
    <w:rsid w:val="30B76165"/>
    <w:rsid w:val="30E45166"/>
    <w:rsid w:val="31BEEBFC"/>
    <w:rsid w:val="31D81459"/>
    <w:rsid w:val="31DF6568"/>
    <w:rsid w:val="31E49AFF"/>
    <w:rsid w:val="3274EE5A"/>
    <w:rsid w:val="32E4FEAE"/>
    <w:rsid w:val="331FAF26"/>
    <w:rsid w:val="33227F55"/>
    <w:rsid w:val="33469BBA"/>
    <w:rsid w:val="3355F7AD"/>
    <w:rsid w:val="335ABC5D"/>
    <w:rsid w:val="33C1AF37"/>
    <w:rsid w:val="341BF228"/>
    <w:rsid w:val="3497733C"/>
    <w:rsid w:val="34F68CBE"/>
    <w:rsid w:val="34FF3818"/>
    <w:rsid w:val="3531536B"/>
    <w:rsid w:val="35694B78"/>
    <w:rsid w:val="356A0C0E"/>
    <w:rsid w:val="35ABE083"/>
    <w:rsid w:val="35CD3496"/>
    <w:rsid w:val="362EB9C2"/>
    <w:rsid w:val="365BD095"/>
    <w:rsid w:val="370C12D9"/>
    <w:rsid w:val="3747B0E4"/>
    <w:rsid w:val="375E6FCE"/>
    <w:rsid w:val="376499D0"/>
    <w:rsid w:val="37B86FD1"/>
    <w:rsid w:val="388D988F"/>
    <w:rsid w:val="38CF1F0B"/>
    <w:rsid w:val="38DAC39D"/>
    <w:rsid w:val="38E38145"/>
    <w:rsid w:val="38E6D3CE"/>
    <w:rsid w:val="396E9102"/>
    <w:rsid w:val="39E1AA8F"/>
    <w:rsid w:val="3A43B39B"/>
    <w:rsid w:val="3AF01093"/>
    <w:rsid w:val="3B65CE42"/>
    <w:rsid w:val="3B6D1F51"/>
    <w:rsid w:val="3B6FB41F"/>
    <w:rsid w:val="3C27040D"/>
    <w:rsid w:val="3C2E551C"/>
    <w:rsid w:val="3C8BE0F4"/>
    <w:rsid w:val="3CE13A14"/>
    <w:rsid w:val="3F1724BE"/>
    <w:rsid w:val="3F7416DC"/>
    <w:rsid w:val="3FC381B6"/>
    <w:rsid w:val="41238BDB"/>
    <w:rsid w:val="418F57DF"/>
    <w:rsid w:val="41E1966C"/>
    <w:rsid w:val="4247477A"/>
    <w:rsid w:val="429E3317"/>
    <w:rsid w:val="42C9E619"/>
    <w:rsid w:val="42E87D85"/>
    <w:rsid w:val="44917D47"/>
    <w:rsid w:val="4496F2D9"/>
    <w:rsid w:val="44C1D47A"/>
    <w:rsid w:val="45C3FC8B"/>
    <w:rsid w:val="46A09E3D"/>
    <w:rsid w:val="46ED06A9"/>
    <w:rsid w:val="46F6D750"/>
    <w:rsid w:val="4712C3F6"/>
    <w:rsid w:val="4771A43A"/>
    <w:rsid w:val="478DCD2E"/>
    <w:rsid w:val="482A018C"/>
    <w:rsid w:val="485EB34A"/>
    <w:rsid w:val="486F25C7"/>
    <w:rsid w:val="48A92E31"/>
    <w:rsid w:val="4956D3DA"/>
    <w:rsid w:val="496A63FC"/>
    <w:rsid w:val="49725182"/>
    <w:rsid w:val="4A0AF628"/>
    <w:rsid w:val="4AB145C4"/>
    <w:rsid w:val="4ABB7FD5"/>
    <w:rsid w:val="4AC5E221"/>
    <w:rsid w:val="4AF37537"/>
    <w:rsid w:val="4B8D9E2C"/>
    <w:rsid w:val="4CBBA4B0"/>
    <w:rsid w:val="4CCF200E"/>
    <w:rsid w:val="4CE5CCBD"/>
    <w:rsid w:val="4D3E94FD"/>
    <w:rsid w:val="4DEBC2A2"/>
    <w:rsid w:val="4E180C06"/>
    <w:rsid w:val="4E45C2A5"/>
    <w:rsid w:val="4E5DD04F"/>
    <w:rsid w:val="4F879303"/>
    <w:rsid w:val="4FD67953"/>
    <w:rsid w:val="506ECD92"/>
    <w:rsid w:val="508A0901"/>
    <w:rsid w:val="50F6BD19"/>
    <w:rsid w:val="511D0823"/>
    <w:rsid w:val="514FACC8"/>
    <w:rsid w:val="51726BF5"/>
    <w:rsid w:val="52DFA28A"/>
    <w:rsid w:val="532D4CEA"/>
    <w:rsid w:val="533E87A2"/>
    <w:rsid w:val="534C4FD7"/>
    <w:rsid w:val="538703F1"/>
    <w:rsid w:val="54058E5D"/>
    <w:rsid w:val="54D5E621"/>
    <w:rsid w:val="5538465F"/>
    <w:rsid w:val="5645BAD7"/>
    <w:rsid w:val="56D050D3"/>
    <w:rsid w:val="5754D037"/>
    <w:rsid w:val="5794BD06"/>
    <w:rsid w:val="57EAD832"/>
    <w:rsid w:val="58508B4C"/>
    <w:rsid w:val="586C2134"/>
    <w:rsid w:val="589494D7"/>
    <w:rsid w:val="58F1B2E6"/>
    <w:rsid w:val="597D0B8B"/>
    <w:rsid w:val="59F62BB9"/>
    <w:rsid w:val="5A0AB9A1"/>
    <w:rsid w:val="5B232AFA"/>
    <w:rsid w:val="5BBC4235"/>
    <w:rsid w:val="5BFD5351"/>
    <w:rsid w:val="5C2B95D8"/>
    <w:rsid w:val="5C7C5AAE"/>
    <w:rsid w:val="5D1D989E"/>
    <w:rsid w:val="5DA0225F"/>
    <w:rsid w:val="5DE81B19"/>
    <w:rsid w:val="5E547B71"/>
    <w:rsid w:val="5E706555"/>
    <w:rsid w:val="5F10A5DE"/>
    <w:rsid w:val="601FFF26"/>
    <w:rsid w:val="605B9D31"/>
    <w:rsid w:val="605CC21D"/>
    <w:rsid w:val="61F76D92"/>
    <w:rsid w:val="628303A0"/>
    <w:rsid w:val="628FFAA7"/>
    <w:rsid w:val="631D2F79"/>
    <w:rsid w:val="64A8B7DE"/>
    <w:rsid w:val="64E66B14"/>
    <w:rsid w:val="64F37049"/>
    <w:rsid w:val="6663CC27"/>
    <w:rsid w:val="66DCB603"/>
    <w:rsid w:val="66FBEFA8"/>
    <w:rsid w:val="67C069F9"/>
    <w:rsid w:val="682A0F53"/>
    <w:rsid w:val="683300E0"/>
    <w:rsid w:val="684ECF6F"/>
    <w:rsid w:val="6859864A"/>
    <w:rsid w:val="687FB72A"/>
    <w:rsid w:val="68F1D5BD"/>
    <w:rsid w:val="69479C88"/>
    <w:rsid w:val="6960A581"/>
    <w:rsid w:val="699B6CE9"/>
    <w:rsid w:val="69B8B8F0"/>
    <w:rsid w:val="6A9F83C4"/>
    <w:rsid w:val="6AF3A74D"/>
    <w:rsid w:val="6B35ECC7"/>
    <w:rsid w:val="6B4903F4"/>
    <w:rsid w:val="6BABE5CF"/>
    <w:rsid w:val="6BB77835"/>
    <w:rsid w:val="6C15040D"/>
    <w:rsid w:val="6C4E07AE"/>
    <w:rsid w:val="6C76F230"/>
    <w:rsid w:val="6C974862"/>
    <w:rsid w:val="6D43D610"/>
    <w:rsid w:val="6D8D082F"/>
    <w:rsid w:val="6DBCD9DB"/>
    <w:rsid w:val="6E74E884"/>
    <w:rsid w:val="6F58AA3C"/>
    <w:rsid w:val="6FCFE705"/>
    <w:rsid w:val="70E87530"/>
    <w:rsid w:val="70EDADE7"/>
    <w:rsid w:val="71187AF8"/>
    <w:rsid w:val="71FEC803"/>
    <w:rsid w:val="7241A4B6"/>
    <w:rsid w:val="727B1056"/>
    <w:rsid w:val="72AA95A9"/>
    <w:rsid w:val="7303C1DA"/>
    <w:rsid w:val="730787C7"/>
    <w:rsid w:val="73701AFE"/>
    <w:rsid w:val="7446660A"/>
    <w:rsid w:val="747B7BC6"/>
    <w:rsid w:val="751D10DC"/>
    <w:rsid w:val="7533C7A7"/>
    <w:rsid w:val="75374DE6"/>
    <w:rsid w:val="75B75CD1"/>
    <w:rsid w:val="763139C5"/>
    <w:rsid w:val="76EAA468"/>
    <w:rsid w:val="77AB1051"/>
    <w:rsid w:val="7821DF1E"/>
    <w:rsid w:val="788AF21C"/>
    <w:rsid w:val="793AB055"/>
    <w:rsid w:val="79EC4DDD"/>
    <w:rsid w:val="7A00175B"/>
    <w:rsid w:val="7A26E3F0"/>
    <w:rsid w:val="7A4C8AB4"/>
    <w:rsid w:val="7B1A8732"/>
    <w:rsid w:val="7CA0E586"/>
    <w:rsid w:val="7CAED209"/>
    <w:rsid w:val="7CB291A6"/>
    <w:rsid w:val="7E3B2A30"/>
    <w:rsid w:val="7F1FFBD7"/>
    <w:rsid w:val="7FEA326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6CA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5FD1"/>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styleId="Nierozpoznanawzmianka">
    <w:name w:val="Unresolved Mention"/>
    <w:basedOn w:val="Domylnaczcionkaakapitu"/>
    <w:uiPriority w:val="99"/>
    <w:semiHidden/>
    <w:unhideWhenUsed/>
    <w:rsid w:val="008F65C3"/>
    <w:rPr>
      <w:color w:val="605E5C"/>
      <w:shd w:val="clear" w:color="auto" w:fill="E1DFDD"/>
    </w:rPr>
  </w:style>
  <w:style w:type="paragraph" w:customStyle="1" w:styleId="m-3611805863646572674m-4823748412946949436gwp07f86678gmail-paragraph">
    <w:name w:val="m_-3611805863646572674m-4823748412946949436gwp07f86678gmail-paragraph"/>
    <w:basedOn w:val="Normalny"/>
    <w:rsid w:val="00413A3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m-3611805863646572674m-4823748412946949436gwp07f86678gmail-normaltextrun">
    <w:name w:val="m_-3611805863646572674m-4823748412946949436gwp07f86678gmail-normaltextrun"/>
    <w:basedOn w:val="Domylnaczcionkaakapitu"/>
    <w:rsid w:val="00413A36"/>
  </w:style>
  <w:style w:type="character" w:customStyle="1" w:styleId="m-3611805863646572674m-4823748412946949436size">
    <w:name w:val="m_-3611805863646572674m-4823748412946949436size"/>
    <w:basedOn w:val="Domylnaczcionkaakapitu"/>
    <w:rsid w:val="00413A36"/>
  </w:style>
  <w:style w:type="character" w:customStyle="1" w:styleId="m-3611805863646572674m-4823748412946949436gwp07f86678gmail-findhit">
    <w:name w:val="m_-3611805863646572674m-4823748412946949436gwp07f86678gmail-findhit"/>
    <w:basedOn w:val="Domylnaczcionkaakapitu"/>
    <w:rsid w:val="00413A36"/>
  </w:style>
  <w:style w:type="paragraph" w:styleId="NormalnyWeb">
    <w:name w:val="Normal (Web)"/>
    <w:basedOn w:val="Normalny"/>
    <w:uiPriority w:val="99"/>
    <w:semiHidden/>
    <w:unhideWhenUsed/>
    <w:rsid w:val="0098614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78670D"/>
  </w:style>
  <w:style w:type="character" w:customStyle="1" w:styleId="eop">
    <w:name w:val="eop"/>
    <w:basedOn w:val="Domylnaczcionkaakapitu"/>
    <w:rsid w:val="0078670D"/>
  </w:style>
  <w:style w:type="paragraph" w:customStyle="1" w:styleId="paragraph">
    <w:name w:val="paragraph"/>
    <w:basedOn w:val="Normalny"/>
    <w:rsid w:val="0078670D"/>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3609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590950">
      <w:bodyDiv w:val="1"/>
      <w:marLeft w:val="0"/>
      <w:marRight w:val="0"/>
      <w:marTop w:val="0"/>
      <w:marBottom w:val="0"/>
      <w:divBdr>
        <w:top w:val="none" w:sz="0" w:space="0" w:color="auto"/>
        <w:left w:val="none" w:sz="0" w:space="0" w:color="auto"/>
        <w:bottom w:val="none" w:sz="0" w:space="0" w:color="auto"/>
        <w:right w:val="none" w:sz="0" w:space="0" w:color="auto"/>
      </w:divBdr>
    </w:div>
    <w:div w:id="58212605">
      <w:bodyDiv w:val="1"/>
      <w:marLeft w:val="0"/>
      <w:marRight w:val="0"/>
      <w:marTop w:val="0"/>
      <w:marBottom w:val="0"/>
      <w:divBdr>
        <w:top w:val="none" w:sz="0" w:space="0" w:color="auto"/>
        <w:left w:val="none" w:sz="0" w:space="0" w:color="auto"/>
        <w:bottom w:val="none" w:sz="0" w:space="0" w:color="auto"/>
        <w:right w:val="none" w:sz="0" w:space="0" w:color="auto"/>
      </w:divBdr>
    </w:div>
    <w:div w:id="104352556">
      <w:bodyDiv w:val="1"/>
      <w:marLeft w:val="0"/>
      <w:marRight w:val="0"/>
      <w:marTop w:val="0"/>
      <w:marBottom w:val="0"/>
      <w:divBdr>
        <w:top w:val="none" w:sz="0" w:space="0" w:color="auto"/>
        <w:left w:val="none" w:sz="0" w:space="0" w:color="auto"/>
        <w:bottom w:val="none" w:sz="0" w:space="0" w:color="auto"/>
        <w:right w:val="none" w:sz="0" w:space="0" w:color="auto"/>
      </w:divBdr>
      <w:divsChild>
        <w:div w:id="73724254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087308538">
              <w:marLeft w:val="0"/>
              <w:marRight w:val="0"/>
              <w:marTop w:val="0"/>
              <w:marBottom w:val="0"/>
              <w:divBdr>
                <w:top w:val="none" w:sz="0" w:space="0" w:color="auto"/>
                <w:left w:val="none" w:sz="0" w:space="0" w:color="auto"/>
                <w:bottom w:val="none" w:sz="0" w:space="0" w:color="auto"/>
                <w:right w:val="none" w:sz="0" w:space="0" w:color="auto"/>
              </w:divBdr>
              <w:divsChild>
                <w:div w:id="131872472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724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9353">
          <w:marLeft w:val="0"/>
          <w:marRight w:val="0"/>
          <w:marTop w:val="0"/>
          <w:marBottom w:val="0"/>
          <w:divBdr>
            <w:top w:val="none" w:sz="0" w:space="0" w:color="auto"/>
            <w:left w:val="none" w:sz="0" w:space="0" w:color="auto"/>
            <w:bottom w:val="none" w:sz="0" w:space="0" w:color="auto"/>
            <w:right w:val="none" w:sz="0" w:space="0" w:color="auto"/>
          </w:divBdr>
        </w:div>
        <w:div w:id="713382149">
          <w:marLeft w:val="0"/>
          <w:marRight w:val="0"/>
          <w:marTop w:val="0"/>
          <w:marBottom w:val="0"/>
          <w:divBdr>
            <w:top w:val="none" w:sz="0" w:space="0" w:color="auto"/>
            <w:left w:val="none" w:sz="0" w:space="0" w:color="auto"/>
            <w:bottom w:val="none" w:sz="0" w:space="0" w:color="auto"/>
            <w:right w:val="none" w:sz="0" w:space="0" w:color="auto"/>
          </w:divBdr>
        </w:div>
        <w:div w:id="12998465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26391686">
              <w:marLeft w:val="0"/>
              <w:marRight w:val="0"/>
              <w:marTop w:val="0"/>
              <w:marBottom w:val="0"/>
              <w:divBdr>
                <w:top w:val="none" w:sz="0" w:space="0" w:color="auto"/>
                <w:left w:val="none" w:sz="0" w:space="0" w:color="auto"/>
                <w:bottom w:val="none" w:sz="0" w:space="0" w:color="auto"/>
                <w:right w:val="none" w:sz="0" w:space="0" w:color="auto"/>
              </w:divBdr>
              <w:divsChild>
                <w:div w:id="104741367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600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998">
          <w:marLeft w:val="0"/>
          <w:marRight w:val="0"/>
          <w:marTop w:val="0"/>
          <w:marBottom w:val="0"/>
          <w:divBdr>
            <w:top w:val="none" w:sz="0" w:space="0" w:color="auto"/>
            <w:left w:val="none" w:sz="0" w:space="0" w:color="auto"/>
            <w:bottom w:val="none" w:sz="0" w:space="0" w:color="auto"/>
            <w:right w:val="none" w:sz="0" w:space="0" w:color="auto"/>
          </w:divBdr>
        </w:div>
      </w:divsChild>
    </w:div>
    <w:div w:id="150800809">
      <w:bodyDiv w:val="1"/>
      <w:marLeft w:val="0"/>
      <w:marRight w:val="0"/>
      <w:marTop w:val="0"/>
      <w:marBottom w:val="0"/>
      <w:divBdr>
        <w:top w:val="none" w:sz="0" w:space="0" w:color="auto"/>
        <w:left w:val="none" w:sz="0" w:space="0" w:color="auto"/>
        <w:bottom w:val="none" w:sz="0" w:space="0" w:color="auto"/>
        <w:right w:val="none" w:sz="0" w:space="0" w:color="auto"/>
      </w:divBdr>
    </w:div>
    <w:div w:id="156116128">
      <w:bodyDiv w:val="1"/>
      <w:marLeft w:val="0"/>
      <w:marRight w:val="0"/>
      <w:marTop w:val="0"/>
      <w:marBottom w:val="0"/>
      <w:divBdr>
        <w:top w:val="none" w:sz="0" w:space="0" w:color="auto"/>
        <w:left w:val="none" w:sz="0" w:space="0" w:color="auto"/>
        <w:bottom w:val="none" w:sz="0" w:space="0" w:color="auto"/>
        <w:right w:val="none" w:sz="0" w:space="0" w:color="auto"/>
      </w:divBdr>
    </w:div>
    <w:div w:id="174850189">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267548819">
      <w:bodyDiv w:val="1"/>
      <w:marLeft w:val="0"/>
      <w:marRight w:val="0"/>
      <w:marTop w:val="0"/>
      <w:marBottom w:val="0"/>
      <w:divBdr>
        <w:top w:val="none" w:sz="0" w:space="0" w:color="auto"/>
        <w:left w:val="none" w:sz="0" w:space="0" w:color="auto"/>
        <w:bottom w:val="none" w:sz="0" w:space="0" w:color="auto"/>
        <w:right w:val="none" w:sz="0" w:space="0" w:color="auto"/>
      </w:divBdr>
      <w:divsChild>
        <w:div w:id="2110810175">
          <w:marLeft w:val="0"/>
          <w:marRight w:val="0"/>
          <w:marTop w:val="0"/>
          <w:marBottom w:val="0"/>
          <w:divBdr>
            <w:top w:val="none" w:sz="0" w:space="0" w:color="auto"/>
            <w:left w:val="none" w:sz="0" w:space="0" w:color="auto"/>
            <w:bottom w:val="none" w:sz="0" w:space="0" w:color="auto"/>
            <w:right w:val="none" w:sz="0" w:space="0" w:color="auto"/>
          </w:divBdr>
        </w:div>
        <w:div w:id="1719162492">
          <w:marLeft w:val="0"/>
          <w:marRight w:val="0"/>
          <w:marTop w:val="0"/>
          <w:marBottom w:val="0"/>
          <w:divBdr>
            <w:top w:val="none" w:sz="0" w:space="0" w:color="auto"/>
            <w:left w:val="none" w:sz="0" w:space="0" w:color="auto"/>
            <w:bottom w:val="none" w:sz="0" w:space="0" w:color="auto"/>
            <w:right w:val="none" w:sz="0" w:space="0" w:color="auto"/>
          </w:divBdr>
        </w:div>
        <w:div w:id="1685398908">
          <w:marLeft w:val="0"/>
          <w:marRight w:val="0"/>
          <w:marTop w:val="0"/>
          <w:marBottom w:val="0"/>
          <w:divBdr>
            <w:top w:val="none" w:sz="0" w:space="0" w:color="auto"/>
            <w:left w:val="none" w:sz="0" w:space="0" w:color="auto"/>
            <w:bottom w:val="none" w:sz="0" w:space="0" w:color="auto"/>
            <w:right w:val="none" w:sz="0" w:space="0" w:color="auto"/>
          </w:divBdr>
        </w:div>
      </w:divsChild>
    </w:div>
    <w:div w:id="389693727">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650912815">
      <w:bodyDiv w:val="1"/>
      <w:marLeft w:val="0"/>
      <w:marRight w:val="0"/>
      <w:marTop w:val="0"/>
      <w:marBottom w:val="0"/>
      <w:divBdr>
        <w:top w:val="none" w:sz="0" w:space="0" w:color="auto"/>
        <w:left w:val="none" w:sz="0" w:space="0" w:color="auto"/>
        <w:bottom w:val="none" w:sz="0" w:space="0" w:color="auto"/>
        <w:right w:val="none" w:sz="0" w:space="0" w:color="auto"/>
      </w:divBdr>
    </w:div>
    <w:div w:id="6867131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96015405">
      <w:bodyDiv w:val="1"/>
      <w:marLeft w:val="0"/>
      <w:marRight w:val="0"/>
      <w:marTop w:val="0"/>
      <w:marBottom w:val="0"/>
      <w:divBdr>
        <w:top w:val="none" w:sz="0" w:space="0" w:color="auto"/>
        <w:left w:val="none" w:sz="0" w:space="0" w:color="auto"/>
        <w:bottom w:val="none" w:sz="0" w:space="0" w:color="auto"/>
        <w:right w:val="none" w:sz="0" w:space="0" w:color="auto"/>
      </w:divBdr>
    </w:div>
    <w:div w:id="959188961">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076517974">
      <w:bodyDiv w:val="1"/>
      <w:marLeft w:val="0"/>
      <w:marRight w:val="0"/>
      <w:marTop w:val="0"/>
      <w:marBottom w:val="0"/>
      <w:divBdr>
        <w:top w:val="none" w:sz="0" w:space="0" w:color="auto"/>
        <w:left w:val="none" w:sz="0" w:space="0" w:color="auto"/>
        <w:bottom w:val="none" w:sz="0" w:space="0" w:color="auto"/>
        <w:right w:val="none" w:sz="0" w:space="0" w:color="auto"/>
      </w:divBdr>
    </w:div>
    <w:div w:id="1255363172">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453017415">
      <w:bodyDiv w:val="1"/>
      <w:marLeft w:val="0"/>
      <w:marRight w:val="0"/>
      <w:marTop w:val="0"/>
      <w:marBottom w:val="0"/>
      <w:divBdr>
        <w:top w:val="none" w:sz="0" w:space="0" w:color="auto"/>
        <w:left w:val="none" w:sz="0" w:space="0" w:color="auto"/>
        <w:bottom w:val="none" w:sz="0" w:space="0" w:color="auto"/>
        <w:right w:val="none" w:sz="0" w:space="0" w:color="auto"/>
      </w:divBdr>
    </w:div>
    <w:div w:id="1484391812">
      <w:bodyDiv w:val="1"/>
      <w:marLeft w:val="0"/>
      <w:marRight w:val="0"/>
      <w:marTop w:val="0"/>
      <w:marBottom w:val="0"/>
      <w:divBdr>
        <w:top w:val="none" w:sz="0" w:space="0" w:color="auto"/>
        <w:left w:val="none" w:sz="0" w:space="0" w:color="auto"/>
        <w:bottom w:val="none" w:sz="0" w:space="0" w:color="auto"/>
        <w:right w:val="none" w:sz="0" w:space="0" w:color="auto"/>
      </w:divBdr>
    </w:div>
    <w:div w:id="1556893627">
      <w:bodyDiv w:val="1"/>
      <w:marLeft w:val="0"/>
      <w:marRight w:val="0"/>
      <w:marTop w:val="0"/>
      <w:marBottom w:val="0"/>
      <w:divBdr>
        <w:top w:val="none" w:sz="0" w:space="0" w:color="auto"/>
        <w:left w:val="none" w:sz="0" w:space="0" w:color="auto"/>
        <w:bottom w:val="none" w:sz="0" w:space="0" w:color="auto"/>
        <w:right w:val="none" w:sz="0" w:space="0" w:color="auto"/>
      </w:divBdr>
    </w:div>
    <w:div w:id="1673798804">
      <w:bodyDiv w:val="1"/>
      <w:marLeft w:val="0"/>
      <w:marRight w:val="0"/>
      <w:marTop w:val="0"/>
      <w:marBottom w:val="0"/>
      <w:divBdr>
        <w:top w:val="none" w:sz="0" w:space="0" w:color="auto"/>
        <w:left w:val="none" w:sz="0" w:space="0" w:color="auto"/>
        <w:bottom w:val="none" w:sz="0" w:space="0" w:color="auto"/>
        <w:right w:val="none" w:sz="0" w:space="0" w:color="auto"/>
      </w:divBdr>
    </w:div>
    <w:div w:id="1770391874">
      <w:bodyDiv w:val="1"/>
      <w:marLeft w:val="0"/>
      <w:marRight w:val="0"/>
      <w:marTop w:val="0"/>
      <w:marBottom w:val="0"/>
      <w:divBdr>
        <w:top w:val="none" w:sz="0" w:space="0" w:color="auto"/>
        <w:left w:val="none" w:sz="0" w:space="0" w:color="auto"/>
        <w:bottom w:val="none" w:sz="0" w:space="0" w:color="auto"/>
        <w:right w:val="none" w:sz="0" w:space="0" w:color="auto"/>
      </w:divBdr>
      <w:divsChild>
        <w:div w:id="1835147262">
          <w:marLeft w:val="0"/>
          <w:marRight w:val="0"/>
          <w:marTop w:val="0"/>
          <w:marBottom w:val="0"/>
          <w:divBdr>
            <w:top w:val="none" w:sz="0" w:space="0" w:color="auto"/>
            <w:left w:val="none" w:sz="0" w:space="0" w:color="auto"/>
            <w:bottom w:val="none" w:sz="0" w:space="0" w:color="auto"/>
            <w:right w:val="none" w:sz="0" w:space="0" w:color="auto"/>
          </w:divBdr>
        </w:div>
        <w:div w:id="1700004340">
          <w:marLeft w:val="0"/>
          <w:marRight w:val="0"/>
          <w:marTop w:val="0"/>
          <w:marBottom w:val="0"/>
          <w:divBdr>
            <w:top w:val="none" w:sz="0" w:space="0" w:color="auto"/>
            <w:left w:val="none" w:sz="0" w:space="0" w:color="auto"/>
            <w:bottom w:val="none" w:sz="0" w:space="0" w:color="auto"/>
            <w:right w:val="none" w:sz="0" w:space="0" w:color="auto"/>
          </w:divBdr>
        </w:div>
        <w:div w:id="884760799">
          <w:marLeft w:val="0"/>
          <w:marRight w:val="0"/>
          <w:marTop w:val="0"/>
          <w:marBottom w:val="0"/>
          <w:divBdr>
            <w:top w:val="none" w:sz="0" w:space="0" w:color="auto"/>
            <w:left w:val="none" w:sz="0" w:space="0" w:color="auto"/>
            <w:bottom w:val="none" w:sz="0" w:space="0" w:color="auto"/>
            <w:right w:val="none" w:sz="0" w:space="0" w:color="auto"/>
          </w:divBdr>
        </w:div>
      </w:divsChild>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214226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629066-0be0-4a47-9448-2778483f24b4">
      <Terms xmlns="http://schemas.microsoft.com/office/infopath/2007/PartnerControls"/>
    </lcf76f155ced4ddcb4097134ff3c332f>
    <TaxCatchAll xmlns="e359f2ae-4ee3-4430-92a0-9420a1537872"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7D6E3D20841A4894DC49DCA7B7D642" ma:contentTypeVersion="16" ma:contentTypeDescription="Utwórz nowy dokument." ma:contentTypeScope="" ma:versionID="d125c67004c3ef6b3ef39fa04c17f851">
  <xsd:schema xmlns:xsd="http://www.w3.org/2001/XMLSchema" xmlns:xs="http://www.w3.org/2001/XMLSchema" xmlns:p="http://schemas.microsoft.com/office/2006/metadata/properties" xmlns:ns1="http://schemas.microsoft.com/sharepoint/v3" xmlns:ns2="a5629066-0be0-4a47-9448-2778483f24b4" xmlns:ns3="e359f2ae-4ee3-4430-92a0-9420a1537872" targetNamespace="http://schemas.microsoft.com/office/2006/metadata/properties" ma:root="true" ma:fieldsID="184c3b570fa3487012849ee859895210" ns1:_="" ns2:_="" ns3:_="">
    <xsd:import namespace="http://schemas.microsoft.com/sharepoint/v3"/>
    <xsd:import namespace="a5629066-0be0-4a47-9448-2778483f24b4"/>
    <xsd:import namespace="e359f2ae-4ee3-4430-92a0-9420a15378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1:PublishingStartDate" minOccurs="0"/>
                <xsd:element ref="ns1:PublishingExpirationDat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6"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629066-0be0-4a47-9448-2778483f2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6fed6d34-e822-47fd-8df7-ee9d34bc101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59f2ae-4ee3-4430-92a0-9420a1537872"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90028ce7-d739-4feb-b553-cccbd038250a}" ma:internalName="TaxCatchAll" ma:showField="CatchAllData" ma:web="e359f2ae-4ee3-4430-92a0-9420a153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44592-D926-42AB-BF94-832DBDFFCE90}">
  <ds:schemaRefs>
    <ds:schemaRef ds:uri="http://schemas.microsoft.com/sharepoint/v3/contenttype/forms"/>
  </ds:schemaRefs>
</ds:datastoreItem>
</file>

<file path=customXml/itemProps2.xml><?xml version="1.0" encoding="utf-8"?>
<ds:datastoreItem xmlns:ds="http://schemas.openxmlformats.org/officeDocument/2006/customXml" ds:itemID="{2F247EA4-BF5F-45E9-8D9C-6A0D405D6352}">
  <ds:schemaRefs>
    <ds:schemaRef ds:uri="http://schemas.microsoft.com/office/2006/metadata/properties"/>
    <ds:schemaRef ds:uri="http://schemas.microsoft.com/office/infopath/2007/PartnerControls"/>
    <ds:schemaRef ds:uri="a5629066-0be0-4a47-9448-2778483f24b4"/>
    <ds:schemaRef ds:uri="e359f2ae-4ee3-4430-92a0-9420a1537872"/>
    <ds:schemaRef ds:uri="http://schemas.microsoft.com/sharepoint/v3"/>
  </ds:schemaRefs>
</ds:datastoreItem>
</file>

<file path=customXml/itemProps3.xml><?xml version="1.0" encoding="utf-8"?>
<ds:datastoreItem xmlns:ds="http://schemas.openxmlformats.org/officeDocument/2006/customXml" ds:itemID="{AD0CD00F-0037-42A4-A467-733AFA55E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629066-0be0-4a47-9448-2778483f24b4"/>
    <ds:schemaRef ds:uri="e359f2ae-4ee3-4430-92a0-9420a153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8004</Words>
  <Characters>48024</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2023-05-15T17:03:00Z</dcterms:created>
  <dcterms:modified xsi:type="dcterms:W3CDTF">2023-05-15T17:03:00Z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0x010100847D6E3D20841A4894DC49DCA7B7D642</vt:lpwstr>
  </property>
  <property fmtid="{D5CDD505-2E9C-101B-9397-08002B2CF9AE}" pid="3" name="MediaServiceImageTags">
    <vt:lpwstr/>
  </property>
</Properties>
</file>